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999BAC" w14:textId="77777777" w:rsidR="00060C1F" w:rsidRPr="00AD10A7" w:rsidRDefault="008D683F" w:rsidP="000D37B1">
      <w:pPr>
        <w:rPr>
          <w:sz w:val="24"/>
          <w:szCs w:val="24"/>
          <w:lang w:val="fr-FR"/>
        </w:rPr>
      </w:pPr>
      <w:r>
        <w:rPr>
          <w:noProof/>
        </w:rPr>
        <mc:AlternateContent>
          <mc:Choice Requires="wps">
            <w:drawing>
              <wp:anchor distT="0" distB="0" distL="114300" distR="114300" simplePos="0" relativeHeight="251658240" behindDoc="0" locked="0" layoutInCell="0" allowOverlap="1" wp14:anchorId="036C970F" wp14:editId="77EBDB56">
                <wp:simplePos x="0" y="0"/>
                <wp:positionH relativeFrom="margin">
                  <wp:posOffset>0</wp:posOffset>
                </wp:positionH>
                <wp:positionV relativeFrom="paragraph">
                  <wp:posOffset>0</wp:posOffset>
                </wp:positionV>
                <wp:extent cx="0" cy="0"/>
                <wp:effectExtent l="0" t="0" r="0" b="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2CA324" id="Line 4"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dcBqAEAAEMDAAAOAAAAZHJzL2Uyb0RvYy54bWysUk1v2zAMvQ/YfxB0X+zkMGxGnB7Sdpdu&#10;C9DuBzCSbAuVRYFUYuffT1I+tm63YReC4sfT4yPXd/PoxNEQW/StXC5qKYxXqK3vW/nj5fHDJyk4&#10;gtfg0JtWngzLu837d+spNGaFAzptSCQQz80UWjnEGJqqYjWYEXiBwfiU7JBGiOlJfaUJpoQ+umpV&#10;1x+rCUkHQmWYU/T+nJSbgt91RsXvXccmCtfKxC0WS8Xus602a2h6gjBYdaEB/8BiBOvTpzeoe4gg&#10;DmT/ghqtImTs4kLhWGHXWWXKDGmaZf3HNM8DBFNmSeJwuMnE/w9WfTtu/Y4ydTX75/CE6pWFx+0A&#10;vjeFwMsppMUts1TVFLi5teQHhx2J/fQVdaqBQ8SiwtzRmCHTfGIuYp9uYps5CnUOqmu0gubaEojj&#10;F4OjyE4rnfVZAWjg+MQxU4DmWpLDHh+tc2WLzosp8VwtP69KB6OzOmdzHVO/3zoSR8iHkC6nLrtP&#10;aG/KCA9eF7TBgH64+BGsO/up3vmLDnn0fGfc7FGfdnTVJ22q0LxcVT6F39+l+9ftb34CAAD//wMA&#10;UEsDBBQABgAIAAAAIQAhHsZE1QAAAP8AAAAPAAAAZHJzL2Rvd25yZXYueG1sTI9BS8NAEIXvgv9h&#10;GcGb3VShSJpNsRUv4sU2KN6m2WkSzM4u2W0a/73TXvTymOENb75XrCbXq5GG2Hk2MJ9loIhrbztu&#10;DFS7l7tHUDEhW+w9k4EfirAqr68KzK0/8TuN29QoCeGYo4E2pZBrHeuWHMaZD8TiHfzgMMk6NNoO&#10;eJJw1+v7LFtohx3LhxYDbVqqv7dHZ+Bhl1UfsUsbent9Xn+OVeDwFYy5vZmelqASTenvGM74gg6l&#10;MO39kW1UvQEpki4qnsz7s+qy0P+5y18AAAD//wMAUEsBAi0AFAAGAAgAAAAhALaDOJL+AAAA4QEA&#10;ABMAAAAAAAAAAAAAAAAAAAAAAFtDb250ZW50X1R5cGVzXS54bWxQSwECLQAUAAYACAAAACEAOP0h&#10;/9YAAACUAQAACwAAAAAAAAAAAAAAAAAvAQAAX3JlbHMvLnJlbHNQSwECLQAUAAYACAAAACEAhV3X&#10;AagBAABDAwAADgAAAAAAAAAAAAAAAAAuAgAAZHJzL2Uyb0RvYy54bWxQSwECLQAUAAYACAAAACEA&#10;IR7GRNUAAAD/AAAADwAAAAAAAAAAAAAAAAACBAAAZHJzL2Rvd25yZXYueG1sUEsFBgAAAAAEAAQA&#10;8wAAAAQFAAAAAA==&#10;" o:allowincell="f" strokecolor="#020000" strokeweight=".96pt">
                <w10:wrap anchorx="margin"/>
              </v:line>
            </w:pict>
          </mc:Fallback>
        </mc:AlternateContent>
      </w:r>
      <w:r>
        <w:rPr>
          <w:noProof/>
        </w:rPr>
        <mc:AlternateContent>
          <mc:Choice Requires="wps">
            <w:drawing>
              <wp:anchor distT="0" distB="0" distL="114300" distR="114300" simplePos="0" relativeHeight="251658241" behindDoc="0" locked="0" layoutInCell="0" allowOverlap="1" wp14:anchorId="2E4A579F" wp14:editId="75103F75">
                <wp:simplePos x="0" y="0"/>
                <wp:positionH relativeFrom="margin">
                  <wp:posOffset>0</wp:posOffset>
                </wp:positionH>
                <wp:positionV relativeFrom="paragraph">
                  <wp:posOffset>5715</wp:posOffset>
                </wp:positionV>
                <wp:extent cx="5943600" cy="0"/>
                <wp:effectExtent l="0" t="0" r="0" b="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3B512A" id="Line 5" o:spid="_x0000_s1026" style="position:absolute;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45pt" to="46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1j5sgEAAEkDAAAOAAAAZHJzL2Uyb0RvYy54bWysU01v2zAMvQ/YfxB0X+xkW7EacXpI1126&#10;LUC7H8BIsi1MFgVSiZN/P0n52Net6EUgRfLp8ZFa3h1GJ/aG2KJv5XxWS2G8Qm1938ofzw/vPknB&#10;EbwGh9608mhY3q3evllOoTELHNBpQyKBeG6m0MohxtBUFavBjMAzDManYIc0Qkwu9ZUmmBL66KpF&#10;Xd9UE5IOhMowp9v7U1CuCn7XGRW/dx2bKFwrE7dYTirnNp/VaglNTxAGq8404AUsRrA+PXqFuocI&#10;Ykf2P6jRKkLGLs4UjhV2nVWm9JC6mdf/dPM0QDCllyQOh6tM/Hqw6tt+7TeUqauDfwqPqH6y8Lge&#10;wPemEHg+hjS4eZaqmgI315LscNiQ2E5fUacc2EUsKhw6GjNk6k8citjHq9jmEIVKlx9vP7y/qdNM&#10;1CVWQXMpDMTxi8FRZKOVzvqsAzSwf+SYiUBzScnXHh+sc2WWzospsV3MbxelgtFZnaM5j6nfrh2J&#10;PeR1SPuT3j+h/ZVGuPO6oA0G9OezHcG6k51ed/6sRhYgbxs3W9THDWW47KV5FZrn3coL8adfsn7/&#10;gNUvAAAA//8DAFBLAwQUAAYACAAAACEACuR2v9cAAAACAQAADwAAAGRycy9kb3ducmV2LnhtbEyP&#10;QUvDQBCF74L/YRnBm91oodiYTdGKF/FiGxRv0+w0Cc3OLtltGv+905M9frzhvW+K1eR6NdIQO88G&#10;7mcZKOLa244bA9X27e4RVEzIFnvPZOCXIqzK66sCc+tP/EnjJjVKSjjmaKBNKeRax7olh3HmA7Fk&#10;ez84TIJDo+2AJyl3vX7IsoV22LEstBho3VJ92Bydgfk2q75il9b08f768j1WgcNPMOb2Znp+ApVo&#10;Sv/HcNYXdSjFaeePbKPqDcgjycASlGTL+UJwd0ZdFvpSvfwDAAD//wMAUEsBAi0AFAAGAAgAAAAh&#10;ALaDOJL+AAAA4QEAABMAAAAAAAAAAAAAAAAAAAAAAFtDb250ZW50X1R5cGVzXS54bWxQSwECLQAU&#10;AAYACAAAACEAOP0h/9YAAACUAQAACwAAAAAAAAAAAAAAAAAvAQAAX3JlbHMvLnJlbHNQSwECLQAU&#10;AAYACAAAACEAHedY+bIBAABJAwAADgAAAAAAAAAAAAAAAAAuAgAAZHJzL2Uyb0RvYy54bWxQSwEC&#10;LQAUAAYACAAAACEACuR2v9cAAAACAQAADwAAAAAAAAAAAAAAAAAMBAAAZHJzL2Rvd25yZXYueG1s&#10;UEsFBgAAAAAEAAQA8wAAABAFAAAAAA==&#10;" o:allowincell="f" strokecolor="#020000" strokeweight=".96pt">
                <w10:wrap anchorx="margin"/>
              </v:line>
            </w:pict>
          </mc:Fallback>
        </mc:AlternateContent>
      </w:r>
    </w:p>
    <w:p w14:paraId="2AC76C06" w14:textId="6B7BCDCA" w:rsidR="0060719E" w:rsidRPr="0029640E" w:rsidRDefault="003D6BEC" w:rsidP="0060719E">
      <w:pPr>
        <w:tabs>
          <w:tab w:val="left" w:pos="720"/>
          <w:tab w:val="left" w:pos="5040"/>
        </w:tabs>
        <w:jc w:val="center"/>
        <w:rPr>
          <w:b/>
          <w:sz w:val="28"/>
          <w:szCs w:val="24"/>
        </w:rPr>
      </w:pPr>
      <w:r>
        <w:rPr>
          <w:b/>
          <w:sz w:val="28"/>
          <w:szCs w:val="24"/>
        </w:rPr>
        <w:t xml:space="preserve">Local/Regional </w:t>
      </w:r>
      <w:r w:rsidR="00C64426">
        <w:rPr>
          <w:b/>
          <w:sz w:val="28"/>
          <w:szCs w:val="24"/>
        </w:rPr>
        <w:t>Planner</w:t>
      </w:r>
      <w:r w:rsidR="00AF58BE">
        <w:rPr>
          <w:b/>
          <w:sz w:val="28"/>
          <w:szCs w:val="24"/>
        </w:rPr>
        <w:t xml:space="preserve"> (Entry Level</w:t>
      </w:r>
      <w:r>
        <w:rPr>
          <w:b/>
          <w:sz w:val="28"/>
          <w:szCs w:val="24"/>
        </w:rPr>
        <w:t>)</w:t>
      </w:r>
    </w:p>
    <w:p w14:paraId="7A025447" w14:textId="77777777" w:rsidR="0060719E" w:rsidRDefault="0060719E" w:rsidP="0022488B">
      <w:pPr>
        <w:tabs>
          <w:tab w:val="left" w:pos="720"/>
          <w:tab w:val="left" w:pos="5040"/>
        </w:tabs>
        <w:rPr>
          <w:b/>
          <w:sz w:val="24"/>
          <w:szCs w:val="24"/>
        </w:rPr>
      </w:pPr>
    </w:p>
    <w:p w14:paraId="1631BE35" w14:textId="55D8970B" w:rsidR="0029640E" w:rsidRDefault="00F71719" w:rsidP="0022488B">
      <w:pPr>
        <w:tabs>
          <w:tab w:val="left" w:pos="720"/>
          <w:tab w:val="left" w:pos="5040"/>
        </w:tabs>
        <w:rPr>
          <w:bCs/>
          <w:sz w:val="24"/>
          <w:szCs w:val="24"/>
        </w:rPr>
      </w:pPr>
      <w:r>
        <w:rPr>
          <w:bCs/>
          <w:sz w:val="24"/>
          <w:szCs w:val="24"/>
        </w:rPr>
        <w:t xml:space="preserve">The Southeastern Connecticut Council of Governments (SCCOG) </w:t>
      </w:r>
      <w:r w:rsidR="00735730">
        <w:rPr>
          <w:bCs/>
          <w:sz w:val="24"/>
          <w:szCs w:val="24"/>
        </w:rPr>
        <w:t>seek</w:t>
      </w:r>
      <w:r w:rsidR="00493FF0">
        <w:rPr>
          <w:bCs/>
          <w:sz w:val="24"/>
          <w:szCs w:val="24"/>
        </w:rPr>
        <w:t xml:space="preserve">s </w:t>
      </w:r>
      <w:r w:rsidR="00C64426">
        <w:rPr>
          <w:bCs/>
          <w:sz w:val="24"/>
          <w:szCs w:val="24"/>
        </w:rPr>
        <w:t xml:space="preserve">a </w:t>
      </w:r>
      <w:r w:rsidR="001E5869">
        <w:rPr>
          <w:bCs/>
          <w:sz w:val="24"/>
          <w:szCs w:val="24"/>
        </w:rPr>
        <w:t xml:space="preserve">highly </w:t>
      </w:r>
      <w:r>
        <w:rPr>
          <w:bCs/>
          <w:sz w:val="24"/>
          <w:szCs w:val="24"/>
        </w:rPr>
        <w:t xml:space="preserve">motivated </w:t>
      </w:r>
      <w:r w:rsidR="00C64426">
        <w:rPr>
          <w:bCs/>
          <w:sz w:val="24"/>
          <w:szCs w:val="24"/>
        </w:rPr>
        <w:t xml:space="preserve">and creative </w:t>
      </w:r>
      <w:r w:rsidR="00F5479B">
        <w:rPr>
          <w:bCs/>
          <w:sz w:val="24"/>
          <w:szCs w:val="24"/>
        </w:rPr>
        <w:t>individual</w:t>
      </w:r>
      <w:r w:rsidR="0022488B">
        <w:rPr>
          <w:bCs/>
          <w:sz w:val="24"/>
          <w:szCs w:val="24"/>
        </w:rPr>
        <w:t xml:space="preserve"> to </w:t>
      </w:r>
      <w:r w:rsidR="00C64426">
        <w:rPr>
          <w:bCs/>
          <w:sz w:val="24"/>
          <w:szCs w:val="24"/>
        </w:rPr>
        <w:t>join its team of planning professionals. The candidate who fills this position will work in multiple facets of planning at both the local and regional level.</w:t>
      </w:r>
    </w:p>
    <w:p w14:paraId="6C7C80C6" w14:textId="77777777" w:rsidR="0029640E" w:rsidRDefault="0029640E" w:rsidP="00B11141">
      <w:pPr>
        <w:tabs>
          <w:tab w:val="left" w:pos="720"/>
          <w:tab w:val="left" w:pos="5040"/>
        </w:tabs>
        <w:jc w:val="both"/>
        <w:rPr>
          <w:bCs/>
          <w:sz w:val="24"/>
          <w:szCs w:val="24"/>
        </w:rPr>
      </w:pPr>
    </w:p>
    <w:p w14:paraId="313BCDE2" w14:textId="778E4DBC" w:rsidR="00F71719" w:rsidRPr="00F71719" w:rsidRDefault="00F71719" w:rsidP="0022488B">
      <w:pPr>
        <w:tabs>
          <w:tab w:val="left" w:pos="720"/>
          <w:tab w:val="left" w:pos="5040"/>
        </w:tabs>
        <w:rPr>
          <w:bCs/>
          <w:sz w:val="24"/>
          <w:szCs w:val="24"/>
        </w:rPr>
      </w:pPr>
      <w:r>
        <w:rPr>
          <w:bCs/>
          <w:sz w:val="24"/>
          <w:szCs w:val="24"/>
        </w:rPr>
        <w:t>This is a full-time</w:t>
      </w:r>
      <w:r w:rsidR="009D589D">
        <w:rPr>
          <w:bCs/>
          <w:sz w:val="24"/>
          <w:szCs w:val="24"/>
        </w:rPr>
        <w:t>,</w:t>
      </w:r>
      <w:r w:rsidR="0029640E">
        <w:rPr>
          <w:bCs/>
          <w:sz w:val="24"/>
          <w:szCs w:val="24"/>
        </w:rPr>
        <w:t xml:space="preserve"> 35 hour per week position. </w:t>
      </w:r>
      <w:r>
        <w:rPr>
          <w:bCs/>
          <w:sz w:val="24"/>
          <w:szCs w:val="24"/>
        </w:rPr>
        <w:t xml:space="preserve">SCCOG offers a </w:t>
      </w:r>
      <w:r w:rsidR="009D589D">
        <w:rPr>
          <w:bCs/>
          <w:sz w:val="24"/>
          <w:szCs w:val="24"/>
        </w:rPr>
        <w:t>highly</w:t>
      </w:r>
      <w:r>
        <w:rPr>
          <w:bCs/>
          <w:sz w:val="24"/>
          <w:szCs w:val="24"/>
        </w:rPr>
        <w:t xml:space="preserve"> competitive benefits package</w:t>
      </w:r>
      <w:r w:rsidR="009D589D">
        <w:rPr>
          <w:bCs/>
          <w:sz w:val="24"/>
          <w:szCs w:val="24"/>
        </w:rPr>
        <w:t xml:space="preserve"> including flexibility in work scheduling, </w:t>
      </w:r>
      <w:r w:rsidR="00735730">
        <w:rPr>
          <w:bCs/>
          <w:sz w:val="24"/>
          <w:szCs w:val="24"/>
        </w:rPr>
        <w:t>health insurance</w:t>
      </w:r>
      <w:r w:rsidR="009D589D">
        <w:rPr>
          <w:bCs/>
          <w:sz w:val="24"/>
          <w:szCs w:val="24"/>
        </w:rPr>
        <w:t xml:space="preserve">, </w:t>
      </w:r>
      <w:r w:rsidR="0029640E">
        <w:rPr>
          <w:bCs/>
          <w:sz w:val="24"/>
          <w:szCs w:val="24"/>
        </w:rPr>
        <w:t xml:space="preserve">a </w:t>
      </w:r>
      <w:r w:rsidR="00B46BD3">
        <w:rPr>
          <w:bCs/>
          <w:sz w:val="24"/>
          <w:szCs w:val="24"/>
        </w:rPr>
        <w:t xml:space="preserve">pension </w:t>
      </w:r>
      <w:r w:rsidR="0029640E">
        <w:rPr>
          <w:bCs/>
          <w:sz w:val="24"/>
          <w:szCs w:val="24"/>
        </w:rPr>
        <w:t xml:space="preserve">plan and optional 457(b) retirement plan, </w:t>
      </w:r>
      <w:r w:rsidR="009D589D">
        <w:rPr>
          <w:bCs/>
          <w:sz w:val="24"/>
          <w:szCs w:val="24"/>
        </w:rPr>
        <w:t>life insurance, long-term disability insurance, sick</w:t>
      </w:r>
      <w:r w:rsidR="0029640E">
        <w:rPr>
          <w:bCs/>
          <w:sz w:val="24"/>
          <w:szCs w:val="24"/>
        </w:rPr>
        <w:t>/vacation</w:t>
      </w:r>
      <w:r w:rsidR="009D589D">
        <w:rPr>
          <w:bCs/>
          <w:sz w:val="24"/>
          <w:szCs w:val="24"/>
        </w:rPr>
        <w:t xml:space="preserve"> leave accrual, </w:t>
      </w:r>
      <w:r w:rsidR="00DC7084">
        <w:rPr>
          <w:bCs/>
          <w:sz w:val="24"/>
          <w:szCs w:val="24"/>
        </w:rPr>
        <w:t xml:space="preserve">reimbursement of APA/AICP dues, </w:t>
      </w:r>
      <w:r w:rsidR="009D589D">
        <w:rPr>
          <w:bCs/>
          <w:sz w:val="24"/>
          <w:szCs w:val="24"/>
        </w:rPr>
        <w:t>and compensatory time for attendance at night meetings.</w:t>
      </w:r>
    </w:p>
    <w:p w14:paraId="22DEA4CB" w14:textId="77777777" w:rsidR="000A2778" w:rsidRDefault="000A2778" w:rsidP="0022488B">
      <w:pPr>
        <w:tabs>
          <w:tab w:val="left" w:pos="720"/>
          <w:tab w:val="left" w:pos="5040"/>
        </w:tabs>
        <w:rPr>
          <w:b/>
          <w:sz w:val="24"/>
          <w:szCs w:val="24"/>
        </w:rPr>
      </w:pPr>
    </w:p>
    <w:p w14:paraId="653D0422" w14:textId="507DF3ED" w:rsidR="00181C8F" w:rsidRDefault="00181C8F" w:rsidP="00181C8F">
      <w:pPr>
        <w:tabs>
          <w:tab w:val="left" w:pos="1980"/>
          <w:tab w:val="left" w:pos="5040"/>
        </w:tabs>
        <w:rPr>
          <w:b/>
          <w:sz w:val="24"/>
          <w:szCs w:val="24"/>
        </w:rPr>
      </w:pPr>
      <w:r>
        <w:rPr>
          <w:b/>
          <w:sz w:val="24"/>
          <w:szCs w:val="24"/>
        </w:rPr>
        <w:t>Application Process</w:t>
      </w:r>
    </w:p>
    <w:p w14:paraId="70D469C9" w14:textId="77777777" w:rsidR="00181C8F" w:rsidRDefault="00181C8F" w:rsidP="00181C8F">
      <w:pPr>
        <w:tabs>
          <w:tab w:val="left" w:pos="1980"/>
          <w:tab w:val="left" w:pos="5040"/>
        </w:tabs>
        <w:rPr>
          <w:b/>
          <w:sz w:val="24"/>
          <w:szCs w:val="24"/>
        </w:rPr>
      </w:pPr>
    </w:p>
    <w:p w14:paraId="7A71F235" w14:textId="77777777" w:rsidR="00F5479B" w:rsidRDefault="00181C8F" w:rsidP="00181C8F">
      <w:pPr>
        <w:tabs>
          <w:tab w:val="left" w:pos="1980"/>
          <w:tab w:val="left" w:pos="5040"/>
        </w:tabs>
        <w:rPr>
          <w:sz w:val="24"/>
          <w:szCs w:val="24"/>
        </w:rPr>
      </w:pPr>
      <w:r w:rsidRPr="0062314D">
        <w:rPr>
          <w:bCs/>
          <w:sz w:val="24"/>
          <w:szCs w:val="24"/>
        </w:rPr>
        <w:t xml:space="preserve">Send </w:t>
      </w:r>
      <w:r>
        <w:rPr>
          <w:bCs/>
          <w:sz w:val="24"/>
          <w:szCs w:val="24"/>
        </w:rPr>
        <w:t>cover letter and resum</w:t>
      </w:r>
      <w:r w:rsidR="00F5479B">
        <w:rPr>
          <w:rFonts w:cs="Calibri"/>
          <w:bCs/>
          <w:sz w:val="24"/>
          <w:szCs w:val="24"/>
        </w:rPr>
        <w:t>é</w:t>
      </w:r>
      <w:r w:rsidR="00F5479B">
        <w:rPr>
          <w:bCs/>
          <w:sz w:val="24"/>
          <w:szCs w:val="24"/>
        </w:rPr>
        <w:t xml:space="preserve"> to</w:t>
      </w:r>
      <w:r w:rsidRPr="0062314D">
        <w:rPr>
          <w:bCs/>
          <w:sz w:val="24"/>
          <w:szCs w:val="24"/>
        </w:rPr>
        <w:t>:</w:t>
      </w:r>
      <w:r w:rsidRPr="003C5406">
        <w:rPr>
          <w:b/>
          <w:sz w:val="24"/>
          <w:szCs w:val="24"/>
        </w:rPr>
        <w:t xml:space="preserve"> </w:t>
      </w:r>
      <w:r>
        <w:rPr>
          <w:sz w:val="24"/>
          <w:szCs w:val="24"/>
        </w:rPr>
        <w:t xml:space="preserve"> </w:t>
      </w:r>
    </w:p>
    <w:p w14:paraId="1ED6546E" w14:textId="77777777" w:rsidR="00F5479B" w:rsidRDefault="00F5479B" w:rsidP="00181C8F">
      <w:pPr>
        <w:tabs>
          <w:tab w:val="left" w:pos="1980"/>
          <w:tab w:val="left" w:pos="5040"/>
        </w:tabs>
        <w:rPr>
          <w:sz w:val="24"/>
          <w:szCs w:val="24"/>
        </w:rPr>
      </w:pPr>
      <w:r>
        <w:rPr>
          <w:sz w:val="24"/>
          <w:szCs w:val="24"/>
        </w:rPr>
        <w:tab/>
      </w:r>
    </w:p>
    <w:p w14:paraId="1FEB3144" w14:textId="1F71C32D" w:rsidR="00181C8F" w:rsidRPr="00F5479B" w:rsidRDefault="00F5479B" w:rsidP="00181C8F">
      <w:pPr>
        <w:tabs>
          <w:tab w:val="left" w:pos="1980"/>
          <w:tab w:val="left" w:pos="5040"/>
        </w:tabs>
        <w:rPr>
          <w:bCs/>
          <w:sz w:val="24"/>
          <w:szCs w:val="24"/>
        </w:rPr>
      </w:pPr>
      <w:r>
        <w:rPr>
          <w:sz w:val="24"/>
          <w:szCs w:val="24"/>
        </w:rPr>
        <w:tab/>
      </w:r>
      <w:r w:rsidR="00181C8F">
        <w:rPr>
          <w:sz w:val="24"/>
          <w:szCs w:val="24"/>
        </w:rPr>
        <w:t>Amanda E. Kennedy, AICP, Executive Director</w:t>
      </w:r>
    </w:p>
    <w:p w14:paraId="1CCDD140" w14:textId="77777777" w:rsidR="00181C8F" w:rsidRDefault="00181C8F" w:rsidP="00181C8F">
      <w:pPr>
        <w:tabs>
          <w:tab w:val="left" w:pos="1980"/>
          <w:tab w:val="left" w:pos="3690"/>
        </w:tabs>
        <w:rPr>
          <w:sz w:val="24"/>
          <w:szCs w:val="24"/>
        </w:rPr>
      </w:pPr>
      <w:r>
        <w:rPr>
          <w:sz w:val="24"/>
          <w:szCs w:val="24"/>
        </w:rPr>
        <w:tab/>
        <w:t>Southeastern Connecticut Council of Governments</w:t>
      </w:r>
    </w:p>
    <w:p w14:paraId="1EE14C09" w14:textId="77777777" w:rsidR="00181C8F" w:rsidRDefault="00181C8F" w:rsidP="00181C8F">
      <w:pPr>
        <w:tabs>
          <w:tab w:val="left" w:pos="1980"/>
          <w:tab w:val="left" w:pos="3690"/>
        </w:tabs>
        <w:rPr>
          <w:sz w:val="24"/>
          <w:szCs w:val="24"/>
        </w:rPr>
      </w:pPr>
      <w:r>
        <w:rPr>
          <w:sz w:val="24"/>
          <w:szCs w:val="24"/>
        </w:rPr>
        <w:tab/>
        <w:t>5 Connecticut Avenue, Norwich, CT 06360</w:t>
      </w:r>
    </w:p>
    <w:p w14:paraId="442EA932" w14:textId="77777777" w:rsidR="00181C8F" w:rsidRDefault="00181C8F" w:rsidP="00181C8F">
      <w:pPr>
        <w:tabs>
          <w:tab w:val="left" w:pos="1980"/>
          <w:tab w:val="left" w:pos="3690"/>
        </w:tabs>
        <w:rPr>
          <w:sz w:val="24"/>
          <w:szCs w:val="24"/>
        </w:rPr>
      </w:pPr>
      <w:r>
        <w:rPr>
          <w:sz w:val="24"/>
          <w:szCs w:val="24"/>
        </w:rPr>
        <w:tab/>
        <w:t>office@seccog.org</w:t>
      </w:r>
    </w:p>
    <w:p w14:paraId="4D1DB848" w14:textId="77777777" w:rsidR="00181C8F" w:rsidRDefault="00181C8F" w:rsidP="00181C8F">
      <w:pPr>
        <w:tabs>
          <w:tab w:val="left" w:pos="1980"/>
          <w:tab w:val="left" w:pos="3690"/>
        </w:tabs>
        <w:rPr>
          <w:sz w:val="24"/>
          <w:szCs w:val="24"/>
        </w:rPr>
      </w:pPr>
    </w:p>
    <w:p w14:paraId="08338930" w14:textId="175206F5" w:rsidR="00181C8F" w:rsidRDefault="00181C8F" w:rsidP="00181C8F">
      <w:pPr>
        <w:tabs>
          <w:tab w:val="left" w:pos="1980"/>
          <w:tab w:val="left" w:pos="3690"/>
        </w:tabs>
        <w:rPr>
          <w:bCs/>
          <w:sz w:val="24"/>
          <w:szCs w:val="24"/>
        </w:rPr>
      </w:pPr>
      <w:r w:rsidRPr="00181C8F">
        <w:rPr>
          <w:bCs/>
          <w:sz w:val="24"/>
          <w:szCs w:val="24"/>
        </w:rPr>
        <w:t xml:space="preserve">Closing </w:t>
      </w:r>
      <w:r w:rsidR="00285037">
        <w:rPr>
          <w:bCs/>
          <w:sz w:val="24"/>
          <w:szCs w:val="24"/>
        </w:rPr>
        <w:t>d</w:t>
      </w:r>
      <w:r w:rsidRPr="00181C8F">
        <w:rPr>
          <w:bCs/>
          <w:sz w:val="24"/>
          <w:szCs w:val="24"/>
        </w:rPr>
        <w:t>ate:</w:t>
      </w:r>
      <w:r w:rsidRPr="00181C8F">
        <w:rPr>
          <w:bCs/>
          <w:sz w:val="24"/>
          <w:szCs w:val="24"/>
        </w:rPr>
        <w:tab/>
      </w:r>
      <w:r w:rsidR="003D6BEC">
        <w:rPr>
          <w:bCs/>
          <w:sz w:val="24"/>
          <w:szCs w:val="24"/>
        </w:rPr>
        <w:t>July 19, 2024</w:t>
      </w:r>
      <w:r>
        <w:rPr>
          <w:bCs/>
          <w:sz w:val="24"/>
          <w:szCs w:val="24"/>
        </w:rPr>
        <w:t xml:space="preserve"> </w:t>
      </w:r>
      <w:r w:rsidRPr="00181C8F">
        <w:rPr>
          <w:bCs/>
          <w:sz w:val="24"/>
          <w:szCs w:val="24"/>
        </w:rPr>
        <w:t>or until filled.</w:t>
      </w:r>
    </w:p>
    <w:p w14:paraId="6D408342" w14:textId="77777777" w:rsidR="0045697B" w:rsidRDefault="0045697B" w:rsidP="0045697B">
      <w:pPr>
        <w:tabs>
          <w:tab w:val="left" w:pos="1980"/>
          <w:tab w:val="left" w:pos="3690"/>
        </w:tabs>
        <w:rPr>
          <w:bCs/>
          <w:sz w:val="24"/>
          <w:szCs w:val="24"/>
        </w:rPr>
      </w:pPr>
      <w:r>
        <w:rPr>
          <w:bCs/>
          <w:sz w:val="24"/>
          <w:szCs w:val="24"/>
        </w:rPr>
        <w:t>Applications will not be accepted without a resume and cover letter.</w:t>
      </w:r>
    </w:p>
    <w:p w14:paraId="7F128BF2" w14:textId="77777777" w:rsidR="0045697B" w:rsidRDefault="0045697B" w:rsidP="0045697B">
      <w:pPr>
        <w:tabs>
          <w:tab w:val="left" w:pos="1980"/>
          <w:tab w:val="left" w:pos="3690"/>
        </w:tabs>
        <w:rPr>
          <w:b/>
          <w:bCs/>
          <w:sz w:val="24"/>
          <w:szCs w:val="24"/>
        </w:rPr>
      </w:pPr>
    </w:p>
    <w:p w14:paraId="0B5DA32A" w14:textId="0AAF3861" w:rsidR="0060719E" w:rsidRPr="0060719E" w:rsidRDefault="0045697B" w:rsidP="0045697B">
      <w:pPr>
        <w:tabs>
          <w:tab w:val="left" w:pos="1980"/>
          <w:tab w:val="left" w:pos="3690"/>
        </w:tabs>
        <w:rPr>
          <w:b/>
          <w:bCs/>
          <w:sz w:val="24"/>
          <w:szCs w:val="24"/>
        </w:rPr>
      </w:pPr>
      <w:r>
        <w:rPr>
          <w:b/>
          <w:bCs/>
          <w:sz w:val="24"/>
          <w:szCs w:val="24"/>
        </w:rPr>
        <w:t>About</w:t>
      </w:r>
      <w:r w:rsidR="0060719E" w:rsidRPr="0060719E">
        <w:rPr>
          <w:b/>
          <w:bCs/>
          <w:sz w:val="24"/>
          <w:szCs w:val="24"/>
        </w:rPr>
        <w:t xml:space="preserve"> the Position</w:t>
      </w:r>
    </w:p>
    <w:p w14:paraId="1952974B" w14:textId="77777777" w:rsidR="0022488B" w:rsidRDefault="0022488B" w:rsidP="0022488B">
      <w:pPr>
        <w:tabs>
          <w:tab w:val="left" w:pos="720"/>
          <w:tab w:val="left" w:pos="5040"/>
        </w:tabs>
        <w:rPr>
          <w:sz w:val="24"/>
          <w:szCs w:val="24"/>
        </w:rPr>
      </w:pPr>
    </w:p>
    <w:p w14:paraId="4F7992A1" w14:textId="4328E513" w:rsidR="0045697B" w:rsidRPr="0045697B" w:rsidRDefault="003D6BEC" w:rsidP="0045697B">
      <w:pPr>
        <w:tabs>
          <w:tab w:val="left" w:pos="720"/>
          <w:tab w:val="left" w:pos="5040"/>
        </w:tabs>
        <w:jc w:val="both"/>
        <w:rPr>
          <w:bCs/>
          <w:sz w:val="24"/>
          <w:szCs w:val="24"/>
        </w:rPr>
      </w:pPr>
      <w:r>
        <w:rPr>
          <w:sz w:val="24"/>
          <w:szCs w:val="24"/>
        </w:rPr>
        <w:t>SCCOG seeks an early-career planner to provide support for the agency’s regional and local planning initiatives. This entry-level position will provide exposure to multiple areas of planning, including transportation and local land use planning. The planner will</w:t>
      </w:r>
      <w:r w:rsidR="00C64426">
        <w:rPr>
          <w:sz w:val="24"/>
          <w:szCs w:val="24"/>
        </w:rPr>
        <w:t xml:space="preserve"> participate in comprehensive regional planning activities</w:t>
      </w:r>
      <w:r>
        <w:rPr>
          <w:sz w:val="24"/>
          <w:szCs w:val="24"/>
        </w:rPr>
        <w:t xml:space="preserve">, assist in planning and administering transportation projects, and contribute to municipal technical assistance projects. Example responsibilities may include: collecting, analyzing, and summarizing data for use in local and regional plans; preparing applications for grant funding and project progress reports; conducting fieldwork evaluating transportation and recreation facilities; and preparing public information materials and coordinating public meetings. </w:t>
      </w:r>
      <w:r w:rsidR="00C64426">
        <w:rPr>
          <w:sz w:val="24"/>
          <w:szCs w:val="24"/>
        </w:rPr>
        <w:t>SCCOG staff have the opportunity to engage in multiple subject areas including land use regulation, economic development, natural resource conservation, transportation, housing, human services, sustainability and resilience, renewable energy, and emergency management.</w:t>
      </w:r>
      <w:r w:rsidR="00C64426">
        <w:rPr>
          <w:bCs/>
          <w:sz w:val="24"/>
          <w:szCs w:val="24"/>
        </w:rPr>
        <w:t xml:space="preserve"> </w:t>
      </w:r>
      <w:r w:rsidR="0045697B">
        <w:rPr>
          <w:b/>
          <w:bCs/>
          <w:sz w:val="24"/>
          <w:szCs w:val="24"/>
        </w:rPr>
        <w:br w:type="page"/>
      </w:r>
    </w:p>
    <w:p w14:paraId="335FFF8D" w14:textId="60BD0BC6" w:rsidR="00334C91" w:rsidRPr="000A59AA" w:rsidRDefault="00334C91" w:rsidP="0022488B">
      <w:pPr>
        <w:tabs>
          <w:tab w:val="left" w:pos="720"/>
          <w:tab w:val="left" w:pos="5040"/>
        </w:tabs>
        <w:rPr>
          <w:b/>
          <w:bCs/>
          <w:sz w:val="24"/>
          <w:szCs w:val="24"/>
        </w:rPr>
      </w:pPr>
      <w:r w:rsidRPr="000A59AA">
        <w:rPr>
          <w:b/>
          <w:bCs/>
          <w:sz w:val="24"/>
          <w:szCs w:val="24"/>
        </w:rPr>
        <w:t>Qualifications</w:t>
      </w:r>
    </w:p>
    <w:p w14:paraId="76D02E8D" w14:textId="77777777" w:rsidR="00334C91" w:rsidRDefault="00334C91" w:rsidP="0022488B">
      <w:pPr>
        <w:tabs>
          <w:tab w:val="left" w:pos="720"/>
          <w:tab w:val="left" w:pos="5040"/>
        </w:tabs>
        <w:rPr>
          <w:sz w:val="24"/>
          <w:szCs w:val="24"/>
        </w:rPr>
      </w:pPr>
    </w:p>
    <w:p w14:paraId="1C0FD761" w14:textId="23D8F65B" w:rsidR="000A59AA" w:rsidRDefault="00C64426" w:rsidP="00C64426">
      <w:pPr>
        <w:tabs>
          <w:tab w:val="left" w:pos="720"/>
          <w:tab w:val="left" w:pos="5040"/>
        </w:tabs>
        <w:jc w:val="both"/>
        <w:rPr>
          <w:sz w:val="24"/>
          <w:szCs w:val="24"/>
        </w:rPr>
      </w:pPr>
      <w:r>
        <w:rPr>
          <w:sz w:val="24"/>
          <w:szCs w:val="24"/>
        </w:rPr>
        <w:t xml:space="preserve">The successful candidate will have demonstrated experience in </w:t>
      </w:r>
      <w:r w:rsidR="003D6BEC">
        <w:rPr>
          <w:sz w:val="24"/>
          <w:szCs w:val="24"/>
        </w:rPr>
        <w:t>local or regional planning and have a willingness to</w:t>
      </w:r>
      <w:r w:rsidR="0045697B">
        <w:rPr>
          <w:sz w:val="24"/>
          <w:szCs w:val="24"/>
        </w:rPr>
        <w:t xml:space="preserve"> collaborate with coworkers, partner agencies and local and regional stakeholders. </w:t>
      </w:r>
      <w:r w:rsidR="003D6BEC">
        <w:rPr>
          <w:bCs/>
          <w:sz w:val="24"/>
          <w:szCs w:val="24"/>
        </w:rPr>
        <w:t xml:space="preserve">Successful planners with SCCOG are self-directed but able to work well in a collaborative environment. </w:t>
      </w:r>
      <w:r>
        <w:rPr>
          <w:sz w:val="24"/>
          <w:szCs w:val="24"/>
        </w:rPr>
        <w:t>Applicants should have excellent communication skills and experience with project management, analyzing and presenting data</w:t>
      </w:r>
      <w:r w:rsidR="002054D8">
        <w:rPr>
          <w:sz w:val="24"/>
          <w:szCs w:val="24"/>
        </w:rPr>
        <w:t>,</w:t>
      </w:r>
      <w:r>
        <w:rPr>
          <w:sz w:val="24"/>
          <w:szCs w:val="24"/>
        </w:rPr>
        <w:t xml:space="preserve"> and preparing technical written reports. Technical skills should include proficiency with ArcGIS</w:t>
      </w:r>
      <w:r w:rsidR="0045697B">
        <w:rPr>
          <w:sz w:val="24"/>
          <w:szCs w:val="24"/>
        </w:rPr>
        <w:t xml:space="preserve"> and</w:t>
      </w:r>
      <w:r>
        <w:rPr>
          <w:sz w:val="24"/>
          <w:szCs w:val="24"/>
        </w:rPr>
        <w:t xml:space="preserve"> Excel</w:t>
      </w:r>
      <w:r w:rsidR="0045697B">
        <w:rPr>
          <w:sz w:val="24"/>
          <w:szCs w:val="24"/>
        </w:rPr>
        <w:t xml:space="preserve">. </w:t>
      </w:r>
      <w:r>
        <w:rPr>
          <w:sz w:val="24"/>
          <w:szCs w:val="24"/>
        </w:rPr>
        <w:t>AICP</w:t>
      </w:r>
      <w:r w:rsidR="002054D8">
        <w:rPr>
          <w:sz w:val="24"/>
          <w:szCs w:val="24"/>
        </w:rPr>
        <w:t xml:space="preserve">, </w:t>
      </w:r>
      <w:r>
        <w:rPr>
          <w:sz w:val="24"/>
          <w:szCs w:val="24"/>
        </w:rPr>
        <w:t>CAZEO</w:t>
      </w:r>
      <w:r w:rsidR="002054D8">
        <w:rPr>
          <w:sz w:val="24"/>
          <w:szCs w:val="24"/>
        </w:rPr>
        <w:t>, and Inland Wetlands</w:t>
      </w:r>
      <w:r>
        <w:rPr>
          <w:sz w:val="24"/>
          <w:szCs w:val="24"/>
        </w:rPr>
        <w:t xml:space="preserve"> certification is desirable.</w:t>
      </w:r>
      <w:r w:rsidR="00611A2E">
        <w:rPr>
          <w:sz w:val="24"/>
          <w:szCs w:val="24"/>
        </w:rPr>
        <w:t xml:space="preserve"> </w:t>
      </w:r>
    </w:p>
    <w:p w14:paraId="5A1F9600" w14:textId="77777777" w:rsidR="003D6BEC" w:rsidRDefault="003D6BEC" w:rsidP="00C64426">
      <w:pPr>
        <w:tabs>
          <w:tab w:val="left" w:pos="720"/>
          <w:tab w:val="left" w:pos="5040"/>
        </w:tabs>
        <w:jc w:val="both"/>
        <w:rPr>
          <w:sz w:val="24"/>
          <w:szCs w:val="24"/>
        </w:rPr>
      </w:pPr>
    </w:p>
    <w:p w14:paraId="1E6343B7" w14:textId="01A84D37" w:rsidR="003D6BEC" w:rsidRPr="00A44CC5" w:rsidRDefault="003D6BEC" w:rsidP="0045697B">
      <w:pPr>
        <w:tabs>
          <w:tab w:val="left" w:pos="720"/>
          <w:tab w:val="left" w:pos="1530"/>
          <w:tab w:val="left" w:pos="2880"/>
          <w:tab w:val="left" w:pos="5040"/>
        </w:tabs>
        <w:rPr>
          <w:sz w:val="24"/>
          <w:szCs w:val="24"/>
        </w:rPr>
      </w:pPr>
      <w:r w:rsidRPr="00A44CC5">
        <w:rPr>
          <w:sz w:val="24"/>
          <w:szCs w:val="24"/>
        </w:rPr>
        <w:t xml:space="preserve">Salary Range: </w:t>
      </w:r>
      <w:r w:rsidRPr="00A44CC5">
        <w:rPr>
          <w:sz w:val="24"/>
          <w:szCs w:val="24"/>
        </w:rPr>
        <w:tab/>
        <w:t xml:space="preserve">Planner I: </w:t>
      </w:r>
      <w:r w:rsidRPr="00A44CC5">
        <w:rPr>
          <w:sz w:val="24"/>
          <w:szCs w:val="24"/>
        </w:rPr>
        <w:tab/>
        <w:t>$</w:t>
      </w:r>
      <w:r w:rsidR="008B6E63" w:rsidRPr="00A44CC5">
        <w:rPr>
          <w:sz w:val="24"/>
          <w:szCs w:val="24"/>
        </w:rPr>
        <w:t>49,382</w:t>
      </w:r>
      <w:r w:rsidRPr="00A44CC5">
        <w:rPr>
          <w:sz w:val="24"/>
          <w:szCs w:val="24"/>
        </w:rPr>
        <w:t>-$6</w:t>
      </w:r>
      <w:r w:rsidR="008508D2" w:rsidRPr="00A44CC5">
        <w:rPr>
          <w:sz w:val="24"/>
          <w:szCs w:val="24"/>
        </w:rPr>
        <w:t>9,199</w:t>
      </w:r>
      <w:r w:rsidR="0045697B" w:rsidRPr="00A44CC5">
        <w:rPr>
          <w:sz w:val="24"/>
          <w:szCs w:val="24"/>
        </w:rPr>
        <w:t xml:space="preserve"> (Requires Bachelor’s in planning or related field)</w:t>
      </w:r>
    </w:p>
    <w:p w14:paraId="12D5F7DD" w14:textId="6B36969A" w:rsidR="003D6BEC" w:rsidRPr="008C2AF0" w:rsidRDefault="003D6BEC" w:rsidP="0045697B">
      <w:pPr>
        <w:tabs>
          <w:tab w:val="left" w:pos="720"/>
          <w:tab w:val="left" w:pos="1530"/>
          <w:tab w:val="left" w:pos="2880"/>
          <w:tab w:val="left" w:pos="5040"/>
        </w:tabs>
        <w:rPr>
          <w:sz w:val="24"/>
          <w:szCs w:val="24"/>
        </w:rPr>
      </w:pPr>
      <w:r w:rsidRPr="00A44CC5">
        <w:rPr>
          <w:sz w:val="24"/>
          <w:szCs w:val="24"/>
        </w:rPr>
        <w:tab/>
      </w:r>
      <w:r w:rsidRPr="00A44CC5">
        <w:rPr>
          <w:sz w:val="24"/>
          <w:szCs w:val="24"/>
        </w:rPr>
        <w:tab/>
        <w:t xml:space="preserve">Planner II: </w:t>
      </w:r>
      <w:r w:rsidRPr="00A44CC5">
        <w:rPr>
          <w:sz w:val="24"/>
          <w:szCs w:val="24"/>
        </w:rPr>
        <w:tab/>
        <w:t>$6</w:t>
      </w:r>
      <w:r w:rsidR="008508D2" w:rsidRPr="00A44CC5">
        <w:rPr>
          <w:sz w:val="24"/>
          <w:szCs w:val="24"/>
        </w:rPr>
        <w:t>2,129-87,088</w:t>
      </w:r>
      <w:r w:rsidR="0045697B" w:rsidRPr="00A44CC5">
        <w:rPr>
          <w:sz w:val="24"/>
          <w:szCs w:val="24"/>
        </w:rPr>
        <w:t xml:space="preserve"> (BA + 3 </w:t>
      </w:r>
      <w:proofErr w:type="spellStart"/>
      <w:r w:rsidR="0045697B" w:rsidRPr="00A44CC5">
        <w:rPr>
          <w:sz w:val="24"/>
          <w:szCs w:val="24"/>
        </w:rPr>
        <w:t>years experience</w:t>
      </w:r>
      <w:proofErr w:type="spellEnd"/>
      <w:r w:rsidR="0045697B" w:rsidRPr="00A44CC5">
        <w:rPr>
          <w:sz w:val="24"/>
          <w:szCs w:val="24"/>
        </w:rPr>
        <w:t xml:space="preserve"> or Master’s + 1)</w:t>
      </w:r>
    </w:p>
    <w:p w14:paraId="57421D1A" w14:textId="77777777" w:rsidR="003D6BEC" w:rsidRDefault="003D6BEC" w:rsidP="00C64426">
      <w:pPr>
        <w:tabs>
          <w:tab w:val="left" w:pos="720"/>
          <w:tab w:val="left" w:pos="5040"/>
        </w:tabs>
        <w:jc w:val="both"/>
        <w:rPr>
          <w:sz w:val="24"/>
          <w:szCs w:val="24"/>
        </w:rPr>
      </w:pPr>
    </w:p>
    <w:p w14:paraId="62609191" w14:textId="77777777" w:rsidR="006F5809" w:rsidRDefault="006F5809" w:rsidP="0022488B">
      <w:pPr>
        <w:tabs>
          <w:tab w:val="left" w:pos="720"/>
          <w:tab w:val="left" w:pos="5040"/>
        </w:tabs>
        <w:rPr>
          <w:sz w:val="24"/>
          <w:szCs w:val="24"/>
        </w:rPr>
      </w:pPr>
    </w:p>
    <w:p w14:paraId="2DBD4EC7" w14:textId="4C058E0B" w:rsidR="00E77AF9" w:rsidRPr="00E77AF9" w:rsidRDefault="00E77AF9" w:rsidP="0022488B">
      <w:pPr>
        <w:widowControl/>
        <w:shd w:val="clear" w:color="auto" w:fill="FFFFFF"/>
        <w:autoSpaceDE/>
        <w:autoSpaceDN/>
        <w:adjustRightInd/>
        <w:spacing w:after="150"/>
        <w:rPr>
          <w:b/>
          <w:sz w:val="24"/>
          <w:szCs w:val="24"/>
        </w:rPr>
      </w:pPr>
      <w:r w:rsidRPr="00E77AF9">
        <w:rPr>
          <w:b/>
          <w:sz w:val="24"/>
          <w:szCs w:val="24"/>
        </w:rPr>
        <w:t xml:space="preserve">About </w:t>
      </w:r>
      <w:r w:rsidR="00E36A86">
        <w:rPr>
          <w:b/>
          <w:sz w:val="24"/>
          <w:szCs w:val="24"/>
        </w:rPr>
        <w:t>the Southeastern Connecticut Council of Governments</w:t>
      </w:r>
    </w:p>
    <w:p w14:paraId="3CF5F2AA" w14:textId="7DFB0249" w:rsidR="009F3338" w:rsidRDefault="00E36A86" w:rsidP="0022488B">
      <w:pPr>
        <w:widowControl/>
        <w:shd w:val="clear" w:color="auto" w:fill="FFFFFF"/>
        <w:autoSpaceDE/>
        <w:autoSpaceDN/>
        <w:adjustRightInd/>
        <w:spacing w:after="150"/>
        <w:rPr>
          <w:sz w:val="24"/>
          <w:szCs w:val="24"/>
        </w:rPr>
      </w:pPr>
      <w:r>
        <w:rPr>
          <w:sz w:val="24"/>
          <w:szCs w:val="24"/>
        </w:rPr>
        <w:t>SCCOG</w:t>
      </w:r>
      <w:r w:rsidR="005729CD">
        <w:rPr>
          <w:sz w:val="24"/>
          <w:szCs w:val="24"/>
        </w:rPr>
        <w:t xml:space="preserve"> serves 22 municipalities with a total population of </w:t>
      </w:r>
      <w:r w:rsidR="0060719E">
        <w:rPr>
          <w:sz w:val="24"/>
          <w:szCs w:val="24"/>
        </w:rPr>
        <w:t>280,430</w:t>
      </w:r>
      <w:r w:rsidR="005729CD">
        <w:rPr>
          <w:sz w:val="24"/>
          <w:szCs w:val="24"/>
        </w:rPr>
        <w:t xml:space="preserve"> and functions as the region’s Metropolitan Planning</w:t>
      </w:r>
      <w:r>
        <w:rPr>
          <w:sz w:val="24"/>
          <w:szCs w:val="24"/>
        </w:rPr>
        <w:t xml:space="preserve"> Organization</w:t>
      </w:r>
      <w:r w:rsidR="0060719E">
        <w:rPr>
          <w:sz w:val="24"/>
          <w:szCs w:val="24"/>
        </w:rPr>
        <w:t xml:space="preserve">. SCCOG also counts as affiliate members </w:t>
      </w:r>
      <w:r w:rsidR="00C20A83">
        <w:rPr>
          <w:sz w:val="24"/>
          <w:szCs w:val="24"/>
        </w:rPr>
        <w:t>Connecticut’s</w:t>
      </w:r>
      <w:r w:rsidR="0060719E">
        <w:rPr>
          <w:sz w:val="24"/>
          <w:szCs w:val="24"/>
        </w:rPr>
        <w:t xml:space="preserve"> two federally recognized Native American Tribes and works closely with the region’s two military installations, the United States Naval Submarine Base and the United States Coast Guard Academy. </w:t>
      </w:r>
    </w:p>
    <w:p w14:paraId="73FD8847" w14:textId="7F23F8D6" w:rsidR="0022488B" w:rsidRDefault="00E77AF9" w:rsidP="0022488B">
      <w:pPr>
        <w:tabs>
          <w:tab w:val="left" w:pos="720"/>
          <w:tab w:val="left" w:pos="5040"/>
        </w:tabs>
        <w:rPr>
          <w:sz w:val="24"/>
          <w:szCs w:val="24"/>
        </w:rPr>
      </w:pPr>
      <w:r w:rsidRPr="00E77AF9">
        <w:rPr>
          <w:sz w:val="24"/>
          <w:szCs w:val="24"/>
        </w:rPr>
        <w:t>Primary focus areas of SCCOG are</w:t>
      </w:r>
      <w:r w:rsidR="0022488B">
        <w:rPr>
          <w:sz w:val="24"/>
          <w:szCs w:val="24"/>
        </w:rPr>
        <w:t xml:space="preserve"> </w:t>
      </w:r>
      <w:r w:rsidRPr="00E77AF9">
        <w:rPr>
          <w:sz w:val="24"/>
          <w:szCs w:val="24"/>
        </w:rPr>
        <w:t>regional planning, which includes producing studies and plans that affect the responsible development of the region; transportation planning and prioritization of State and Federal transportation funding</w:t>
      </w:r>
      <w:r w:rsidR="007F64C8">
        <w:rPr>
          <w:sz w:val="24"/>
          <w:szCs w:val="24"/>
        </w:rPr>
        <w:t xml:space="preserve">; </w:t>
      </w:r>
      <w:r w:rsidRPr="00E77AF9">
        <w:rPr>
          <w:sz w:val="24"/>
          <w:szCs w:val="24"/>
        </w:rPr>
        <w:t xml:space="preserve">and regional services, which include staffing assistance to local land use commissions and </w:t>
      </w:r>
      <w:r w:rsidR="007F64C8">
        <w:rPr>
          <w:sz w:val="24"/>
          <w:szCs w:val="24"/>
        </w:rPr>
        <w:t>coordinating</w:t>
      </w:r>
      <w:r w:rsidRPr="00E77AF9">
        <w:rPr>
          <w:sz w:val="24"/>
          <w:szCs w:val="24"/>
        </w:rPr>
        <w:t xml:space="preserve"> inter-municipal cooperation.</w:t>
      </w:r>
      <w:r w:rsidR="00D64976">
        <w:rPr>
          <w:sz w:val="24"/>
          <w:szCs w:val="24"/>
        </w:rPr>
        <w:t xml:space="preserve"> </w:t>
      </w:r>
      <w:r w:rsidR="0022488B">
        <w:rPr>
          <w:sz w:val="24"/>
          <w:szCs w:val="24"/>
        </w:rPr>
        <w:t>SCCOG staff have the opportunity to engage in multiple subject areas including land use regulation, economic development, natural resource conservation, transportation, housing, human services, sustainability and resilience, renewable energy, and emergency management.</w:t>
      </w:r>
      <w:r w:rsidR="0022488B">
        <w:rPr>
          <w:bCs/>
          <w:sz w:val="24"/>
          <w:szCs w:val="24"/>
        </w:rPr>
        <w:t xml:space="preserve"> </w:t>
      </w:r>
    </w:p>
    <w:p w14:paraId="2235543B" w14:textId="6061F01F" w:rsidR="00C20A83" w:rsidRDefault="00C20A83" w:rsidP="0022488B">
      <w:pPr>
        <w:widowControl/>
        <w:shd w:val="clear" w:color="auto" w:fill="FFFFFF"/>
        <w:autoSpaceDE/>
        <w:autoSpaceDN/>
        <w:adjustRightInd/>
        <w:spacing w:after="150"/>
        <w:rPr>
          <w:sz w:val="24"/>
          <w:szCs w:val="24"/>
        </w:rPr>
      </w:pPr>
    </w:p>
    <w:p w14:paraId="4E6A8225" w14:textId="5149F240" w:rsidR="005729CD" w:rsidRPr="00E36A86" w:rsidRDefault="005729CD" w:rsidP="0022488B">
      <w:pPr>
        <w:widowControl/>
        <w:shd w:val="clear" w:color="auto" w:fill="FFFFFF"/>
        <w:autoSpaceDE/>
        <w:autoSpaceDN/>
        <w:adjustRightInd/>
        <w:spacing w:after="150"/>
        <w:rPr>
          <w:b/>
          <w:sz w:val="24"/>
          <w:szCs w:val="24"/>
        </w:rPr>
      </w:pPr>
      <w:r w:rsidRPr="00E36A86">
        <w:rPr>
          <w:b/>
          <w:sz w:val="24"/>
          <w:szCs w:val="24"/>
        </w:rPr>
        <w:t>About Southeastern Connecticut</w:t>
      </w:r>
    </w:p>
    <w:p w14:paraId="76A612AB" w14:textId="6404A428" w:rsidR="005729CD" w:rsidRPr="00E77AF9" w:rsidRDefault="005729CD" w:rsidP="0022488B">
      <w:pPr>
        <w:widowControl/>
        <w:shd w:val="clear" w:color="auto" w:fill="FFFFFF"/>
        <w:autoSpaceDE/>
        <w:autoSpaceDN/>
        <w:adjustRightInd/>
        <w:spacing w:after="150"/>
        <w:rPr>
          <w:sz w:val="24"/>
          <w:szCs w:val="24"/>
        </w:rPr>
      </w:pPr>
      <w:r w:rsidRPr="00E36A86">
        <w:rPr>
          <w:sz w:val="24"/>
          <w:szCs w:val="24"/>
        </w:rPr>
        <w:t>SCCOG’s offices are located in Norwich, CT</w:t>
      </w:r>
      <w:r w:rsidR="00684A70">
        <w:rPr>
          <w:sz w:val="24"/>
          <w:szCs w:val="24"/>
        </w:rPr>
        <w:t>,</w:t>
      </w:r>
      <w:r w:rsidRPr="00E36A86">
        <w:rPr>
          <w:sz w:val="24"/>
          <w:szCs w:val="24"/>
        </w:rPr>
        <w:t xml:space="preserve"> at the center of a dynamic region known for </w:t>
      </w:r>
      <w:r w:rsidR="003C5406">
        <w:rPr>
          <w:sz w:val="24"/>
          <w:szCs w:val="24"/>
        </w:rPr>
        <w:t xml:space="preserve">its </w:t>
      </w:r>
      <w:r w:rsidRPr="00E36A86">
        <w:rPr>
          <w:sz w:val="24"/>
          <w:szCs w:val="24"/>
        </w:rPr>
        <w:t>diverse assets</w:t>
      </w:r>
      <w:r>
        <w:rPr>
          <w:sz w:val="24"/>
          <w:szCs w:val="24"/>
        </w:rPr>
        <w:t xml:space="preserve"> including Mystic</w:t>
      </w:r>
      <w:r w:rsidR="00E3016D">
        <w:rPr>
          <w:sz w:val="24"/>
          <w:szCs w:val="24"/>
        </w:rPr>
        <w:t xml:space="preserve"> and the southeastern Connecticut</w:t>
      </w:r>
      <w:r w:rsidR="00E36A86">
        <w:rPr>
          <w:sz w:val="24"/>
          <w:szCs w:val="24"/>
        </w:rPr>
        <w:t xml:space="preserve"> shoreline, entertainment/casino destinations, and opportunities for urban, suburban, and rural living. </w:t>
      </w:r>
      <w:r w:rsidR="003C5406">
        <w:rPr>
          <w:sz w:val="24"/>
          <w:szCs w:val="24"/>
        </w:rPr>
        <w:t xml:space="preserve">The region is critically important to Connecticut’s economy for its tourism, defense, and defense manufacturing, and </w:t>
      </w:r>
      <w:r w:rsidR="00D64976">
        <w:rPr>
          <w:sz w:val="24"/>
          <w:szCs w:val="24"/>
        </w:rPr>
        <w:t>is</w:t>
      </w:r>
      <w:r w:rsidR="003C5406">
        <w:rPr>
          <w:sz w:val="24"/>
          <w:szCs w:val="24"/>
        </w:rPr>
        <w:t xml:space="preserve"> New England’s hub for the growing </w:t>
      </w:r>
      <w:r w:rsidR="003555D0">
        <w:rPr>
          <w:sz w:val="24"/>
          <w:szCs w:val="24"/>
        </w:rPr>
        <w:t>o</w:t>
      </w:r>
      <w:r w:rsidR="003C5406">
        <w:rPr>
          <w:sz w:val="24"/>
          <w:szCs w:val="24"/>
        </w:rPr>
        <w:t xml:space="preserve">ffshore </w:t>
      </w:r>
      <w:r w:rsidR="003555D0">
        <w:rPr>
          <w:sz w:val="24"/>
          <w:szCs w:val="24"/>
        </w:rPr>
        <w:t>w</w:t>
      </w:r>
      <w:r w:rsidR="003C5406">
        <w:rPr>
          <w:sz w:val="24"/>
          <w:szCs w:val="24"/>
        </w:rPr>
        <w:t xml:space="preserve">ind </w:t>
      </w:r>
      <w:r w:rsidR="003555D0">
        <w:rPr>
          <w:sz w:val="24"/>
          <w:szCs w:val="24"/>
        </w:rPr>
        <w:t>i</w:t>
      </w:r>
      <w:r w:rsidR="003C5406">
        <w:rPr>
          <w:sz w:val="24"/>
          <w:szCs w:val="24"/>
        </w:rPr>
        <w:t>ndustry.</w:t>
      </w:r>
      <w:r w:rsidR="00735730">
        <w:rPr>
          <w:sz w:val="24"/>
          <w:szCs w:val="24"/>
        </w:rPr>
        <w:t xml:space="preserve"> The region is conveniently located within fifty miles of Hartford, New Haven, and Providence and enjoys highway and rail connections to nearby Boston and New York City.</w:t>
      </w:r>
    </w:p>
    <w:p w14:paraId="2CF6A82A" w14:textId="77777777" w:rsidR="00E77AF9" w:rsidRDefault="00E77AF9" w:rsidP="000A2778">
      <w:pPr>
        <w:tabs>
          <w:tab w:val="left" w:pos="720"/>
          <w:tab w:val="left" w:pos="5040"/>
        </w:tabs>
        <w:rPr>
          <w:sz w:val="24"/>
          <w:szCs w:val="24"/>
        </w:rPr>
      </w:pPr>
    </w:p>
    <w:p w14:paraId="3B7E9D7D" w14:textId="77777777" w:rsidR="00CC745B" w:rsidRPr="00E66E03" w:rsidRDefault="007F64C8" w:rsidP="00E36A86">
      <w:pPr>
        <w:tabs>
          <w:tab w:val="left" w:pos="1980"/>
          <w:tab w:val="left" w:pos="3690"/>
        </w:tabs>
        <w:jc w:val="center"/>
        <w:rPr>
          <w:sz w:val="24"/>
          <w:szCs w:val="24"/>
        </w:rPr>
      </w:pPr>
      <w:r>
        <w:rPr>
          <w:sz w:val="24"/>
          <w:szCs w:val="24"/>
        </w:rPr>
        <w:t>*</w:t>
      </w:r>
      <w:r w:rsidR="000056BD">
        <w:rPr>
          <w:sz w:val="24"/>
          <w:szCs w:val="24"/>
        </w:rPr>
        <w:t>An Affirmative Action/Equal Opportunity Employer</w:t>
      </w:r>
      <w:r>
        <w:rPr>
          <w:sz w:val="24"/>
          <w:szCs w:val="24"/>
        </w:rPr>
        <w:t>*</w:t>
      </w:r>
    </w:p>
    <w:sectPr w:rsidR="00CC745B" w:rsidRPr="00E66E03" w:rsidSect="003C5406">
      <w:footerReference w:type="default" r:id="rId11"/>
      <w:headerReference w:type="first" r:id="rId12"/>
      <w:footerReference w:type="first" r:id="rId13"/>
      <w:type w:val="continuous"/>
      <w:pgSz w:w="12240" w:h="15840" w:code="1"/>
      <w:pgMar w:top="1080" w:right="1440" w:bottom="2250" w:left="1440" w:header="450" w:footer="28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0D8278" w14:textId="77777777" w:rsidR="00C65CEA" w:rsidRDefault="00C65CEA">
      <w:r>
        <w:separator/>
      </w:r>
    </w:p>
  </w:endnote>
  <w:endnote w:type="continuationSeparator" w:id="0">
    <w:p w14:paraId="6AA66571" w14:textId="77777777" w:rsidR="00C65CEA" w:rsidRDefault="00C65CEA">
      <w:r>
        <w:continuationSeparator/>
      </w:r>
    </w:p>
  </w:endnote>
  <w:endnote w:type="continuationNotice" w:id="1">
    <w:p w14:paraId="6621FDA3" w14:textId="77777777" w:rsidR="00EB7EFA" w:rsidRDefault="00EB7E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32D540" w14:textId="77777777" w:rsidR="00E77AF9" w:rsidRDefault="00E77AF9" w:rsidP="00932893">
    <w:pPr>
      <w:ind w:left="2160" w:hanging="2160"/>
      <w:rPr>
        <w:sz w:val="16"/>
        <w:szCs w:val="16"/>
      </w:rPr>
    </w:pPr>
  </w:p>
  <w:p w14:paraId="312BDEE7" w14:textId="77777777" w:rsidR="00E67212" w:rsidRDefault="00E67212" w:rsidP="00284AEC">
    <w:pP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2EB664" w14:textId="77777777" w:rsidR="003C5406" w:rsidRPr="005729CD" w:rsidRDefault="003C5406" w:rsidP="003C5406">
    <w:pPr>
      <w:ind w:left="2160" w:hanging="2160"/>
      <w:rPr>
        <w:rFonts w:ascii="Times New Roman" w:hAnsi="Times New Roman"/>
        <w:sz w:val="16"/>
        <w:szCs w:val="16"/>
      </w:rPr>
    </w:pPr>
    <w:r w:rsidRPr="005729CD">
      <w:rPr>
        <w:rFonts w:ascii="Times New Roman" w:hAnsi="Times New Roman"/>
        <w:noProof/>
      </w:rPr>
      <mc:AlternateContent>
        <mc:Choice Requires="wps">
          <w:drawing>
            <wp:anchor distT="0" distB="0" distL="114300" distR="114300" simplePos="0" relativeHeight="251658241" behindDoc="0" locked="0" layoutInCell="0" allowOverlap="1" wp14:anchorId="5F17E5A1" wp14:editId="32D14062">
              <wp:simplePos x="0" y="0"/>
              <wp:positionH relativeFrom="margin">
                <wp:posOffset>0</wp:posOffset>
              </wp:positionH>
              <wp:positionV relativeFrom="paragraph">
                <wp:posOffset>-62865</wp:posOffset>
              </wp:positionV>
              <wp:extent cx="5943600" cy="0"/>
              <wp:effectExtent l="0" t="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83C9BE" id="Line 1" o:spid="_x0000_s1026" style="position:absolute;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4.95pt" to="468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1j5sgEAAEkDAAAOAAAAZHJzL2Uyb0RvYy54bWysU01v2zAMvQ/YfxB0X+xkW7EacXpI1126&#10;LUC7H8BIsi1MFgVSiZN/P0n52Net6EUgRfLp8ZFa3h1GJ/aG2KJv5XxWS2G8Qm1938ofzw/vPknB&#10;EbwGh9608mhY3q3evllOoTELHNBpQyKBeG6m0MohxtBUFavBjMAzDManYIc0Qkwu9ZUmmBL66KpF&#10;Xd9UE5IOhMowp9v7U1CuCn7XGRW/dx2bKFwrE7dYTirnNp/VaglNTxAGq8404AUsRrA+PXqFuocI&#10;Ykf2P6jRKkLGLs4UjhV2nVWm9JC6mdf/dPM0QDCllyQOh6tM/Hqw6tt+7TeUqauDfwqPqH6y8Lge&#10;wPemEHg+hjS4eZaqmgI315LscNiQ2E5fUacc2EUsKhw6GjNk6k8citjHq9jmEIVKlx9vP7y/qdNM&#10;1CVWQXMpDMTxi8FRZKOVzvqsAzSwf+SYiUBzScnXHh+sc2WWzospsV3MbxelgtFZnaM5j6nfrh2J&#10;PeR1SPuT3j+h/ZVGuPO6oA0G9OezHcG6k51ed/6sRhYgbxs3W9THDWW47KV5FZrn3coL8adfsn7/&#10;gNUvAAAA//8DAFBLAwQUAAYACAAAACEAMtAKLNoAAAAGAQAADwAAAGRycy9kb3ducmV2LnhtbEyP&#10;wU7DMBBE70j8g7VI3FoHKlUkxKmgiAviQhuBuLnxkkTEayvepuHvWcQBjjOzmnlbbmY/qAnH1Acy&#10;cLXMQCE1wfXUGqj3j4sbUIktOTsEQgNfmGBTnZ+VtnDhRC847bhVUkKpsAY65lhonZoOvU3LEJEk&#10;+wijtyxybLUb7UnK/aCvs2ytve1JFjobcdth87k7egOrfVa/pp63+Pz0cP821ZHiezTm8mK+uwXF&#10;OPPfMfzgCzpUwnQIR3JJDQbkETawyHNQkuartRiHX0NXpf6PX30DAAD//wMAUEsBAi0AFAAGAAgA&#10;AAAhALaDOJL+AAAA4QEAABMAAAAAAAAAAAAAAAAAAAAAAFtDb250ZW50X1R5cGVzXS54bWxQSwEC&#10;LQAUAAYACAAAACEAOP0h/9YAAACUAQAACwAAAAAAAAAAAAAAAAAvAQAAX3JlbHMvLnJlbHNQSwEC&#10;LQAUAAYACAAAACEAHedY+bIBAABJAwAADgAAAAAAAAAAAAAAAAAuAgAAZHJzL2Uyb0RvYy54bWxQ&#10;SwECLQAUAAYACAAAACEAMtAKLNoAAAAGAQAADwAAAAAAAAAAAAAAAAAMBAAAZHJzL2Rvd25yZXYu&#10;eG1sUEsFBgAAAAAEAAQA8wAAABMFAAAAAA==&#10;" o:allowincell="f" strokecolor="#020000" strokeweight=".96pt">
              <w10:wrap anchorx="margin"/>
            </v:line>
          </w:pict>
        </mc:Fallback>
      </mc:AlternateContent>
    </w:r>
    <w:r w:rsidRPr="005729CD">
      <w:rPr>
        <w:rFonts w:ascii="Times New Roman" w:hAnsi="Times New Roman"/>
        <w:noProof/>
      </w:rPr>
      <mc:AlternateContent>
        <mc:Choice Requires="wps">
          <w:drawing>
            <wp:anchor distT="0" distB="0" distL="114300" distR="114300" simplePos="0" relativeHeight="251658240" behindDoc="0" locked="0" layoutInCell="0" allowOverlap="1" wp14:anchorId="209FC2D9" wp14:editId="2C02D11B">
              <wp:simplePos x="0" y="0"/>
              <wp:positionH relativeFrom="margin">
                <wp:posOffset>0</wp:posOffset>
              </wp:positionH>
              <wp:positionV relativeFrom="paragraph">
                <wp:posOffset>0</wp:posOffset>
              </wp:positionV>
              <wp:extent cx="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67AC22" id="Line 2"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dcBqAEAAEMDAAAOAAAAZHJzL2Uyb0RvYy54bWysUk1v2zAMvQ/YfxB0X+zkMGxGnB7Sdpdu&#10;C9DuBzCSbAuVRYFUYuffT1I+tm63YReC4sfT4yPXd/PoxNEQW/StXC5qKYxXqK3vW/nj5fHDJyk4&#10;gtfg0JtWngzLu837d+spNGaFAzptSCQQz80UWjnEGJqqYjWYEXiBwfiU7JBGiOlJfaUJpoQ+umpV&#10;1x+rCUkHQmWYU/T+nJSbgt91RsXvXccmCtfKxC0WS8Xus602a2h6gjBYdaEB/8BiBOvTpzeoe4gg&#10;DmT/ghqtImTs4kLhWGHXWWXKDGmaZf3HNM8DBFNmSeJwuMnE/w9WfTtu/Y4ydTX75/CE6pWFx+0A&#10;vjeFwMsppMUts1TVFLi5teQHhx2J/fQVdaqBQ8SiwtzRmCHTfGIuYp9uYps5CnUOqmu0gubaEojj&#10;F4OjyE4rnfVZAWjg+MQxU4DmWpLDHh+tc2WLzosp8VwtP69KB6OzOmdzHVO/3zoSR8iHkC6nLrtP&#10;aG/KCA9eF7TBgH64+BGsO/up3vmLDnn0fGfc7FGfdnTVJ22q0LxcVT6F39+l+9ftb34CAAD//wMA&#10;UEsDBBQABgAIAAAAIQAhHsZE1QAAAP8AAAAPAAAAZHJzL2Rvd25yZXYueG1sTI9BS8NAEIXvgv9h&#10;GcGb3VShSJpNsRUv4sU2KN6m2WkSzM4u2W0a/73TXvTymOENb75XrCbXq5GG2Hk2MJ9loIhrbztu&#10;DFS7l7tHUDEhW+w9k4EfirAqr68KzK0/8TuN29QoCeGYo4E2pZBrHeuWHMaZD8TiHfzgMMk6NNoO&#10;eJJw1+v7LFtohx3LhxYDbVqqv7dHZ+Bhl1UfsUsbent9Xn+OVeDwFYy5vZmelqASTenvGM74gg6l&#10;MO39kW1UvQEpki4qnsz7s+qy0P+5y18AAAD//wMAUEsBAi0AFAAGAAgAAAAhALaDOJL+AAAA4QEA&#10;ABMAAAAAAAAAAAAAAAAAAAAAAFtDb250ZW50X1R5cGVzXS54bWxQSwECLQAUAAYACAAAACEAOP0h&#10;/9YAAACUAQAACwAAAAAAAAAAAAAAAAAvAQAAX3JlbHMvLnJlbHNQSwECLQAUAAYACAAAACEAhV3X&#10;AagBAABDAwAADgAAAAAAAAAAAAAAAAAuAgAAZHJzL2Uyb0RvYy54bWxQSwECLQAUAAYACAAAACEA&#10;IR7GRNUAAAD/AAAADwAAAAAAAAAAAAAAAAACBAAAZHJzL2Rvd25yZXYueG1sUEsFBgAAAAAEAAQA&#10;8wAAAAQFAAAAAA==&#10;" o:allowincell="f" strokecolor="#020000" strokeweight=".96pt">
              <w10:wrap anchorx="margin"/>
            </v:line>
          </w:pict>
        </mc:Fallback>
      </mc:AlternateContent>
    </w:r>
    <w:r w:rsidRPr="005729CD">
      <w:rPr>
        <w:rFonts w:ascii="Times New Roman" w:hAnsi="Times New Roman"/>
        <w:b/>
        <w:bCs/>
        <w:sz w:val="16"/>
        <w:szCs w:val="16"/>
      </w:rPr>
      <w:t>Member Municipalities:</w:t>
    </w:r>
    <w:r w:rsidRPr="005729CD">
      <w:rPr>
        <w:rFonts w:ascii="Times New Roman" w:hAnsi="Times New Roman"/>
        <w:sz w:val="16"/>
        <w:szCs w:val="16"/>
      </w:rPr>
      <w:tab/>
      <w:t>Bozrah * Colchester * East Lyme * Franklin * Griswold * Borough of Jewett City * City of Groton * Town of Groton * Lebanon * Ledyard * Lisbon * Montville * New London * North Stonington * Norwich * Preston * Salem * Sprague * Stonington * Stonington Borough * Waterford * Windham</w:t>
    </w:r>
  </w:p>
  <w:p w14:paraId="3EB02460" w14:textId="77777777" w:rsidR="003C5406" w:rsidRPr="00AD10A7" w:rsidRDefault="003C5406" w:rsidP="003C5406">
    <w:pPr>
      <w:jc w:val="center"/>
      <w:rPr>
        <w:sz w:val="24"/>
        <w:szCs w:val="24"/>
        <w:lang w:val="fr-FR"/>
      </w:rPr>
    </w:pPr>
  </w:p>
  <w:p w14:paraId="06705F41" w14:textId="77777777" w:rsidR="003C5406" w:rsidRDefault="003C5406" w:rsidP="003C5406">
    <w:pPr>
      <w:pStyle w:val="Header"/>
    </w:pPr>
  </w:p>
  <w:p w14:paraId="36804BCF" w14:textId="77777777" w:rsidR="003C5406" w:rsidRDefault="003C54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565F26" w14:textId="77777777" w:rsidR="00C65CEA" w:rsidRDefault="00C65CEA">
      <w:r>
        <w:separator/>
      </w:r>
    </w:p>
  </w:footnote>
  <w:footnote w:type="continuationSeparator" w:id="0">
    <w:p w14:paraId="7AFE0DA4" w14:textId="77777777" w:rsidR="00C65CEA" w:rsidRDefault="00C65CEA">
      <w:r>
        <w:continuationSeparator/>
      </w:r>
    </w:p>
  </w:footnote>
  <w:footnote w:type="continuationNotice" w:id="1">
    <w:p w14:paraId="0D76D395" w14:textId="77777777" w:rsidR="00EB7EFA" w:rsidRDefault="00EB7E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69A3AE" w14:textId="77777777" w:rsidR="00E36A86" w:rsidRPr="0029640E" w:rsidRDefault="00E36A86" w:rsidP="00E36A86">
    <w:pPr>
      <w:jc w:val="center"/>
      <w:rPr>
        <w:rFonts w:ascii="Times New Roman" w:hAnsi="Times New Roman"/>
        <w:b/>
        <w:bCs/>
        <w:sz w:val="24"/>
        <w:szCs w:val="24"/>
      </w:rPr>
    </w:pPr>
    <w:r w:rsidRPr="0029640E">
      <w:rPr>
        <w:rFonts w:ascii="Times New Roman" w:hAnsi="Times New Roman"/>
        <w:b/>
        <w:bCs/>
        <w:sz w:val="28"/>
        <w:szCs w:val="28"/>
      </w:rPr>
      <w:t>SOUTHEASTERN CONNECTICUT COUNCIL OF GOVERNMENTS</w:t>
    </w:r>
  </w:p>
  <w:p w14:paraId="67B91EF4" w14:textId="77777777" w:rsidR="00E36A86" w:rsidRPr="0029640E" w:rsidRDefault="00E36A86" w:rsidP="00E36A86">
    <w:pPr>
      <w:jc w:val="center"/>
      <w:rPr>
        <w:rFonts w:ascii="Times New Roman" w:hAnsi="Times New Roman"/>
        <w:b/>
        <w:bCs/>
        <w:sz w:val="24"/>
        <w:szCs w:val="24"/>
      </w:rPr>
    </w:pPr>
    <w:r w:rsidRPr="0029640E">
      <w:rPr>
        <w:rFonts w:ascii="Times New Roman" w:hAnsi="Times New Roman"/>
        <w:b/>
        <w:bCs/>
        <w:sz w:val="24"/>
        <w:szCs w:val="24"/>
      </w:rPr>
      <w:t>5 Connecticut Avenue, Norwich, Connecticut 06360</w:t>
    </w:r>
  </w:p>
  <w:p w14:paraId="43E56130" w14:textId="37AD4D1B" w:rsidR="00E36A86" w:rsidRPr="0029640E" w:rsidRDefault="00E36A86" w:rsidP="00E36A86">
    <w:pPr>
      <w:jc w:val="center"/>
      <w:rPr>
        <w:rFonts w:ascii="Times New Roman" w:hAnsi="Times New Roman"/>
        <w:b/>
        <w:bCs/>
        <w:sz w:val="24"/>
        <w:szCs w:val="24"/>
        <w:lang w:val="fr-FR"/>
      </w:rPr>
    </w:pPr>
    <w:r w:rsidRPr="0029640E">
      <w:rPr>
        <w:rFonts w:ascii="Times New Roman" w:hAnsi="Times New Roman"/>
        <w:b/>
        <w:bCs/>
        <w:sz w:val="24"/>
        <w:szCs w:val="24"/>
        <w:lang w:val="fr-FR"/>
      </w:rPr>
      <w:t>(860) 889-2324</w:t>
    </w:r>
    <w:r w:rsidR="0045697B">
      <w:rPr>
        <w:rFonts w:ascii="Times New Roman" w:hAnsi="Times New Roman"/>
        <w:b/>
        <w:bCs/>
        <w:sz w:val="24"/>
        <w:szCs w:val="24"/>
        <w:lang w:val="fr-FR"/>
      </w:rPr>
      <w:t xml:space="preserve"> </w:t>
    </w:r>
    <w:proofErr w:type="gramStart"/>
    <w:r w:rsidRPr="0029640E">
      <w:rPr>
        <w:rFonts w:ascii="Times New Roman" w:hAnsi="Times New Roman"/>
        <w:b/>
        <w:bCs/>
        <w:sz w:val="24"/>
        <w:szCs w:val="24"/>
        <w:lang w:val="fr-FR"/>
      </w:rPr>
      <w:t>Email:</w:t>
    </w:r>
    <w:proofErr w:type="gramEnd"/>
    <w:r w:rsidRPr="0029640E">
      <w:rPr>
        <w:rFonts w:ascii="Times New Roman" w:hAnsi="Times New Roman"/>
        <w:b/>
        <w:bCs/>
        <w:sz w:val="24"/>
        <w:szCs w:val="24"/>
        <w:lang w:val="fr-FR"/>
      </w:rPr>
      <w:t xml:space="preserve"> </w:t>
    </w:r>
    <w:hyperlink r:id="rId1" w:history="1">
      <w:r w:rsidRPr="0029640E">
        <w:rPr>
          <w:rStyle w:val="Hyperlink"/>
          <w:rFonts w:ascii="Times New Roman" w:hAnsi="Times New Roman"/>
          <w:b/>
          <w:bCs/>
          <w:sz w:val="24"/>
          <w:szCs w:val="24"/>
          <w:lang w:val="fr-FR"/>
        </w:rPr>
        <w:t>office@seccog.org</w:t>
      </w:r>
    </w:hyperlink>
  </w:p>
  <w:p w14:paraId="51CE5384" w14:textId="77777777" w:rsidR="00E36A86" w:rsidRPr="00AD10A7" w:rsidRDefault="00E36A86" w:rsidP="00E36A86">
    <w:pPr>
      <w:jc w:val="center"/>
      <w:rPr>
        <w:sz w:val="24"/>
        <w:szCs w:val="24"/>
        <w:lang w:val="fr-FR"/>
      </w:rPr>
    </w:pPr>
  </w:p>
  <w:p w14:paraId="105B5880" w14:textId="77777777" w:rsidR="00E36A86" w:rsidRPr="00E36A86" w:rsidRDefault="00E36A86" w:rsidP="00E36A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5F22ED"/>
    <w:multiLevelType w:val="hybridMultilevel"/>
    <w:tmpl w:val="3666490A"/>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 w15:restartNumberingAfterBreak="0">
    <w:nsid w:val="36505205"/>
    <w:multiLevelType w:val="hybridMultilevel"/>
    <w:tmpl w:val="4AC4B22A"/>
    <w:lvl w:ilvl="0" w:tplc="853A65D0">
      <w:numFmt w:val="bullet"/>
      <w:lvlText w:val="-"/>
      <w:lvlJc w:val="left"/>
      <w:pPr>
        <w:ind w:left="720" w:hanging="360"/>
      </w:pPr>
      <w:rPr>
        <w:rFonts w:ascii="Times New Roman" w:eastAsiaTheme="minorEastAsia" w:hAnsi="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425E18"/>
    <w:multiLevelType w:val="hybridMultilevel"/>
    <w:tmpl w:val="CAF48E74"/>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 w15:restartNumberingAfterBreak="0">
    <w:nsid w:val="66F7717C"/>
    <w:multiLevelType w:val="hybridMultilevel"/>
    <w:tmpl w:val="D25828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BCC162D"/>
    <w:multiLevelType w:val="hybridMultilevel"/>
    <w:tmpl w:val="F3DE52DC"/>
    <w:lvl w:ilvl="0" w:tplc="4B600D78">
      <w:start w:val="13"/>
      <w:numFmt w:val="bullet"/>
      <w:lvlText w:val="-"/>
      <w:lvlJc w:val="left"/>
      <w:pPr>
        <w:ind w:left="1080" w:hanging="360"/>
      </w:pPr>
      <w:rPr>
        <w:rFonts w:ascii="Times New Roman" w:eastAsiaTheme="minorEastAsia"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55364107">
    <w:abstractNumId w:val="3"/>
  </w:num>
  <w:num w:numId="2" w16cid:durableId="1170367218">
    <w:abstractNumId w:val="0"/>
  </w:num>
  <w:num w:numId="3" w16cid:durableId="2080788738">
    <w:abstractNumId w:val="4"/>
  </w:num>
  <w:num w:numId="4" w16cid:durableId="960839197">
    <w:abstractNumId w:val="2"/>
  </w:num>
  <w:num w:numId="5" w16cid:durableId="18869442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SystemFonts/>
  <w:bordersDoNotSurroundHeader/>
  <w:bordersDoNotSurroundFooter/>
  <w:proofState w:spelling="clean" w:grammar="clean"/>
  <w:defaultTabStop w:val="720"/>
  <w:hyphenationZone w:val="93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9A2"/>
    <w:rsid w:val="000056BD"/>
    <w:rsid w:val="00033C02"/>
    <w:rsid w:val="00055C81"/>
    <w:rsid w:val="00057807"/>
    <w:rsid w:val="000578A1"/>
    <w:rsid w:val="00060C1F"/>
    <w:rsid w:val="000716B8"/>
    <w:rsid w:val="000754A8"/>
    <w:rsid w:val="000773C3"/>
    <w:rsid w:val="00090593"/>
    <w:rsid w:val="000A2778"/>
    <w:rsid w:val="000A59AA"/>
    <w:rsid w:val="000A5D57"/>
    <w:rsid w:val="000B1B10"/>
    <w:rsid w:val="000C7AFD"/>
    <w:rsid w:val="000D37B1"/>
    <w:rsid w:val="000E6FE9"/>
    <w:rsid w:val="00147247"/>
    <w:rsid w:val="00156237"/>
    <w:rsid w:val="001676ED"/>
    <w:rsid w:val="001700CB"/>
    <w:rsid w:val="00181C8F"/>
    <w:rsid w:val="001841E3"/>
    <w:rsid w:val="00193478"/>
    <w:rsid w:val="001A6723"/>
    <w:rsid w:val="001B167E"/>
    <w:rsid w:val="001C30FE"/>
    <w:rsid w:val="001C5C49"/>
    <w:rsid w:val="001E5869"/>
    <w:rsid w:val="001F1336"/>
    <w:rsid w:val="002054D8"/>
    <w:rsid w:val="0021083B"/>
    <w:rsid w:val="00210A7D"/>
    <w:rsid w:val="0022272A"/>
    <w:rsid w:val="00223671"/>
    <w:rsid w:val="0022488B"/>
    <w:rsid w:val="0022512F"/>
    <w:rsid w:val="00226372"/>
    <w:rsid w:val="0022695E"/>
    <w:rsid w:val="002367AF"/>
    <w:rsid w:val="00240B7A"/>
    <w:rsid w:val="00277BD2"/>
    <w:rsid w:val="00284AEC"/>
    <w:rsid w:val="00285037"/>
    <w:rsid w:val="00291C5B"/>
    <w:rsid w:val="00293273"/>
    <w:rsid w:val="0029640E"/>
    <w:rsid w:val="002A4955"/>
    <w:rsid w:val="002B28DE"/>
    <w:rsid w:val="002C1CA4"/>
    <w:rsid w:val="002C43BC"/>
    <w:rsid w:val="002D154D"/>
    <w:rsid w:val="002D29D0"/>
    <w:rsid w:val="002E45EB"/>
    <w:rsid w:val="002F36E8"/>
    <w:rsid w:val="003076C3"/>
    <w:rsid w:val="00313ADB"/>
    <w:rsid w:val="00316B0F"/>
    <w:rsid w:val="00332F95"/>
    <w:rsid w:val="003337C8"/>
    <w:rsid w:val="00334C91"/>
    <w:rsid w:val="003503E6"/>
    <w:rsid w:val="003555D0"/>
    <w:rsid w:val="00355D58"/>
    <w:rsid w:val="00361FBA"/>
    <w:rsid w:val="003664E8"/>
    <w:rsid w:val="00376938"/>
    <w:rsid w:val="003A3819"/>
    <w:rsid w:val="003A44CD"/>
    <w:rsid w:val="003A7DC1"/>
    <w:rsid w:val="003B7A09"/>
    <w:rsid w:val="003C5406"/>
    <w:rsid w:val="003D6BEC"/>
    <w:rsid w:val="003E62E0"/>
    <w:rsid w:val="003F2079"/>
    <w:rsid w:val="003F38D6"/>
    <w:rsid w:val="00403DF2"/>
    <w:rsid w:val="0041548A"/>
    <w:rsid w:val="00415B7F"/>
    <w:rsid w:val="004471A3"/>
    <w:rsid w:val="00452D1D"/>
    <w:rsid w:val="00453D9D"/>
    <w:rsid w:val="0045697B"/>
    <w:rsid w:val="00465E87"/>
    <w:rsid w:val="004708F4"/>
    <w:rsid w:val="00475FC6"/>
    <w:rsid w:val="0047696A"/>
    <w:rsid w:val="00480A47"/>
    <w:rsid w:val="00493FF0"/>
    <w:rsid w:val="00497498"/>
    <w:rsid w:val="004B6F91"/>
    <w:rsid w:val="004C1BAA"/>
    <w:rsid w:val="004C3F88"/>
    <w:rsid w:val="004C6211"/>
    <w:rsid w:val="004D7ED8"/>
    <w:rsid w:val="004E0B36"/>
    <w:rsid w:val="004E0B9B"/>
    <w:rsid w:val="004E185B"/>
    <w:rsid w:val="004E220F"/>
    <w:rsid w:val="004E2EC2"/>
    <w:rsid w:val="004F3B11"/>
    <w:rsid w:val="0051634A"/>
    <w:rsid w:val="005177FE"/>
    <w:rsid w:val="00527DA8"/>
    <w:rsid w:val="0053101C"/>
    <w:rsid w:val="0055685B"/>
    <w:rsid w:val="0055708D"/>
    <w:rsid w:val="00564DE8"/>
    <w:rsid w:val="00567F44"/>
    <w:rsid w:val="00571792"/>
    <w:rsid w:val="005729CD"/>
    <w:rsid w:val="00587F57"/>
    <w:rsid w:val="005B36B9"/>
    <w:rsid w:val="005B5F25"/>
    <w:rsid w:val="005D062F"/>
    <w:rsid w:val="005D0E94"/>
    <w:rsid w:val="00602D26"/>
    <w:rsid w:val="0060719E"/>
    <w:rsid w:val="00611A2E"/>
    <w:rsid w:val="006123C5"/>
    <w:rsid w:val="0061281E"/>
    <w:rsid w:val="0062314D"/>
    <w:rsid w:val="00632BCD"/>
    <w:rsid w:val="00633F17"/>
    <w:rsid w:val="00647275"/>
    <w:rsid w:val="00651019"/>
    <w:rsid w:val="00684A70"/>
    <w:rsid w:val="006961E1"/>
    <w:rsid w:val="006B0A23"/>
    <w:rsid w:val="006B23F8"/>
    <w:rsid w:val="006B4D9D"/>
    <w:rsid w:val="006B5342"/>
    <w:rsid w:val="006E2A2E"/>
    <w:rsid w:val="006F0643"/>
    <w:rsid w:val="006F1FD3"/>
    <w:rsid w:val="006F5809"/>
    <w:rsid w:val="00702A02"/>
    <w:rsid w:val="00704C50"/>
    <w:rsid w:val="007274EB"/>
    <w:rsid w:val="00735730"/>
    <w:rsid w:val="00736623"/>
    <w:rsid w:val="007407A8"/>
    <w:rsid w:val="00763FBD"/>
    <w:rsid w:val="00764C61"/>
    <w:rsid w:val="00777493"/>
    <w:rsid w:val="0079069C"/>
    <w:rsid w:val="00797E94"/>
    <w:rsid w:val="007A5358"/>
    <w:rsid w:val="007B684D"/>
    <w:rsid w:val="007D0ACE"/>
    <w:rsid w:val="007D3D54"/>
    <w:rsid w:val="007D689D"/>
    <w:rsid w:val="007D708D"/>
    <w:rsid w:val="007F64C8"/>
    <w:rsid w:val="008179D6"/>
    <w:rsid w:val="00820253"/>
    <w:rsid w:val="008508D2"/>
    <w:rsid w:val="00852316"/>
    <w:rsid w:val="00856C2C"/>
    <w:rsid w:val="008669BE"/>
    <w:rsid w:val="00896B03"/>
    <w:rsid w:val="00896EF6"/>
    <w:rsid w:val="008B6E63"/>
    <w:rsid w:val="008C4F4B"/>
    <w:rsid w:val="008D11E7"/>
    <w:rsid w:val="008D123E"/>
    <w:rsid w:val="008D4D66"/>
    <w:rsid w:val="008D683F"/>
    <w:rsid w:val="008F28F2"/>
    <w:rsid w:val="008F79A2"/>
    <w:rsid w:val="009001F9"/>
    <w:rsid w:val="00907CB6"/>
    <w:rsid w:val="009134A0"/>
    <w:rsid w:val="00932893"/>
    <w:rsid w:val="00936F14"/>
    <w:rsid w:val="009575BF"/>
    <w:rsid w:val="00957F72"/>
    <w:rsid w:val="00960144"/>
    <w:rsid w:val="00967834"/>
    <w:rsid w:val="009727A7"/>
    <w:rsid w:val="0098441B"/>
    <w:rsid w:val="009D589D"/>
    <w:rsid w:val="009F3338"/>
    <w:rsid w:val="00A03E17"/>
    <w:rsid w:val="00A1277E"/>
    <w:rsid w:val="00A252BC"/>
    <w:rsid w:val="00A44CC5"/>
    <w:rsid w:val="00A5053C"/>
    <w:rsid w:val="00A6712B"/>
    <w:rsid w:val="00A86E03"/>
    <w:rsid w:val="00A92FDC"/>
    <w:rsid w:val="00AB678C"/>
    <w:rsid w:val="00AB69FC"/>
    <w:rsid w:val="00AC5C65"/>
    <w:rsid w:val="00AD10A7"/>
    <w:rsid w:val="00AD203E"/>
    <w:rsid w:val="00AD65E0"/>
    <w:rsid w:val="00AF06B2"/>
    <w:rsid w:val="00AF58BE"/>
    <w:rsid w:val="00B01947"/>
    <w:rsid w:val="00B0423D"/>
    <w:rsid w:val="00B11141"/>
    <w:rsid w:val="00B11C24"/>
    <w:rsid w:val="00B13147"/>
    <w:rsid w:val="00B23097"/>
    <w:rsid w:val="00B3276F"/>
    <w:rsid w:val="00B35EB8"/>
    <w:rsid w:val="00B44942"/>
    <w:rsid w:val="00B46BD3"/>
    <w:rsid w:val="00B95974"/>
    <w:rsid w:val="00BA1E2B"/>
    <w:rsid w:val="00BB1C4D"/>
    <w:rsid w:val="00BC442A"/>
    <w:rsid w:val="00BD0A7E"/>
    <w:rsid w:val="00BE56B5"/>
    <w:rsid w:val="00C1037A"/>
    <w:rsid w:val="00C14EDD"/>
    <w:rsid w:val="00C20A83"/>
    <w:rsid w:val="00C32592"/>
    <w:rsid w:val="00C44AED"/>
    <w:rsid w:val="00C55F40"/>
    <w:rsid w:val="00C630EE"/>
    <w:rsid w:val="00C64426"/>
    <w:rsid w:val="00C65CEA"/>
    <w:rsid w:val="00C74A7C"/>
    <w:rsid w:val="00CB2529"/>
    <w:rsid w:val="00CC745B"/>
    <w:rsid w:val="00CD37F3"/>
    <w:rsid w:val="00CD7356"/>
    <w:rsid w:val="00CF59B0"/>
    <w:rsid w:val="00D3755C"/>
    <w:rsid w:val="00D4247F"/>
    <w:rsid w:val="00D42F7C"/>
    <w:rsid w:val="00D55A91"/>
    <w:rsid w:val="00D57EBC"/>
    <w:rsid w:val="00D64976"/>
    <w:rsid w:val="00D7243D"/>
    <w:rsid w:val="00D9218C"/>
    <w:rsid w:val="00DA4F10"/>
    <w:rsid w:val="00DB7A2C"/>
    <w:rsid w:val="00DC6E5D"/>
    <w:rsid w:val="00DC7084"/>
    <w:rsid w:val="00DD1D27"/>
    <w:rsid w:val="00DD2A6B"/>
    <w:rsid w:val="00E3016D"/>
    <w:rsid w:val="00E36A86"/>
    <w:rsid w:val="00E37F12"/>
    <w:rsid w:val="00E4192C"/>
    <w:rsid w:val="00E51BFB"/>
    <w:rsid w:val="00E53A3C"/>
    <w:rsid w:val="00E642D7"/>
    <w:rsid w:val="00E66E03"/>
    <w:rsid w:val="00E67212"/>
    <w:rsid w:val="00E77AF9"/>
    <w:rsid w:val="00EA4E03"/>
    <w:rsid w:val="00EB0674"/>
    <w:rsid w:val="00EB7EFA"/>
    <w:rsid w:val="00ED2013"/>
    <w:rsid w:val="00ED3F88"/>
    <w:rsid w:val="00ED76A9"/>
    <w:rsid w:val="00EE729E"/>
    <w:rsid w:val="00EF4AC3"/>
    <w:rsid w:val="00F06287"/>
    <w:rsid w:val="00F2676B"/>
    <w:rsid w:val="00F33932"/>
    <w:rsid w:val="00F34F97"/>
    <w:rsid w:val="00F43AA8"/>
    <w:rsid w:val="00F5479B"/>
    <w:rsid w:val="00F71719"/>
    <w:rsid w:val="00F91614"/>
    <w:rsid w:val="00FA3D6F"/>
    <w:rsid w:val="00FA5C9E"/>
    <w:rsid w:val="00FB0504"/>
    <w:rsid w:val="00FB2672"/>
    <w:rsid w:val="00FB727C"/>
    <w:rsid w:val="00FD3038"/>
    <w:rsid w:val="00FE74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826CB8"/>
  <w14:defaultImageDpi w14:val="0"/>
  <w15:docId w15:val="{BE6D796B-17E4-4CFC-8731-7CC66EF85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40E"/>
    <w:pPr>
      <w:widowControl w:val="0"/>
      <w:autoSpaceDE w:val="0"/>
      <w:autoSpaceDN w:val="0"/>
      <w:adjustRightInd w:val="0"/>
      <w:spacing w:after="0" w:line="240" w:lineRule="auto"/>
    </w:pPr>
    <w:rPr>
      <w:rFonts w:ascii="Calibri" w:hAnsi="Calibr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unhideWhenUsed/>
    <w:rsid w:val="008F79A2"/>
    <w:pPr>
      <w:tabs>
        <w:tab w:val="center" w:pos="4680"/>
        <w:tab w:val="right" w:pos="9360"/>
      </w:tabs>
    </w:pPr>
  </w:style>
  <w:style w:type="character" w:customStyle="1" w:styleId="HeaderChar">
    <w:name w:val="Header Char"/>
    <w:basedOn w:val="DefaultParagraphFont"/>
    <w:link w:val="Header"/>
    <w:uiPriority w:val="99"/>
    <w:locked/>
    <w:rsid w:val="008F79A2"/>
    <w:rPr>
      <w:rFonts w:ascii="Times New Roman" w:hAnsi="Times New Roman" w:cs="Times New Roman"/>
      <w:sz w:val="20"/>
      <w:szCs w:val="20"/>
    </w:rPr>
  </w:style>
  <w:style w:type="paragraph" w:styleId="Footer">
    <w:name w:val="footer"/>
    <w:basedOn w:val="Normal"/>
    <w:link w:val="FooterChar"/>
    <w:uiPriority w:val="99"/>
    <w:unhideWhenUsed/>
    <w:rsid w:val="008F79A2"/>
    <w:pPr>
      <w:tabs>
        <w:tab w:val="center" w:pos="4680"/>
        <w:tab w:val="right" w:pos="9360"/>
      </w:tabs>
    </w:pPr>
  </w:style>
  <w:style w:type="character" w:customStyle="1" w:styleId="FooterChar">
    <w:name w:val="Footer Char"/>
    <w:basedOn w:val="DefaultParagraphFont"/>
    <w:link w:val="Footer"/>
    <w:uiPriority w:val="99"/>
    <w:locked/>
    <w:rsid w:val="008F79A2"/>
    <w:rPr>
      <w:rFonts w:ascii="Times New Roman" w:hAnsi="Times New Roman" w:cs="Times New Roman"/>
      <w:sz w:val="20"/>
      <w:szCs w:val="20"/>
    </w:rPr>
  </w:style>
  <w:style w:type="paragraph" w:customStyle="1" w:styleId="paragraph">
    <w:name w:val="paragraph"/>
    <w:basedOn w:val="Normal"/>
    <w:rsid w:val="00403DF2"/>
    <w:pPr>
      <w:widowControl/>
      <w:autoSpaceDE/>
      <w:autoSpaceDN/>
      <w:adjustRightInd/>
      <w:spacing w:before="100" w:beforeAutospacing="1" w:after="100" w:afterAutospacing="1"/>
    </w:pPr>
    <w:rPr>
      <w:rFonts w:eastAsia="SimSun"/>
      <w:sz w:val="24"/>
      <w:szCs w:val="24"/>
      <w:lang w:eastAsia="zh-CN"/>
    </w:rPr>
  </w:style>
  <w:style w:type="character" w:customStyle="1" w:styleId="normaltextrun">
    <w:name w:val="normaltextrun"/>
    <w:rsid w:val="00403DF2"/>
  </w:style>
  <w:style w:type="character" w:customStyle="1" w:styleId="eop">
    <w:name w:val="eop"/>
    <w:rsid w:val="00403DF2"/>
  </w:style>
  <w:style w:type="character" w:customStyle="1" w:styleId="spellingerror">
    <w:name w:val="spellingerror"/>
    <w:rsid w:val="00403DF2"/>
  </w:style>
  <w:style w:type="character" w:customStyle="1" w:styleId="contextualspellingandgrammarerror">
    <w:name w:val="contextualspellingandgrammarerror"/>
    <w:rsid w:val="00403DF2"/>
  </w:style>
  <w:style w:type="paragraph" w:styleId="BalloonText">
    <w:name w:val="Balloon Text"/>
    <w:basedOn w:val="Normal"/>
    <w:link w:val="BalloonTextChar"/>
    <w:uiPriority w:val="99"/>
    <w:semiHidden/>
    <w:unhideWhenUsed/>
    <w:rsid w:val="00060C1F"/>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060C1F"/>
    <w:rPr>
      <w:rFonts w:ascii="Segoe UI" w:hAnsi="Segoe UI" w:cs="Segoe UI"/>
      <w:sz w:val="18"/>
      <w:szCs w:val="18"/>
    </w:rPr>
  </w:style>
  <w:style w:type="paragraph" w:styleId="ListParagraph">
    <w:name w:val="List Paragraph"/>
    <w:basedOn w:val="Normal"/>
    <w:uiPriority w:val="34"/>
    <w:qFormat/>
    <w:rsid w:val="00156237"/>
    <w:pPr>
      <w:widowControl/>
      <w:autoSpaceDE/>
      <w:autoSpaceDN/>
      <w:adjustRightInd/>
      <w:ind w:left="720"/>
    </w:pPr>
  </w:style>
  <w:style w:type="paragraph" w:customStyle="1" w:styleId="xmsonormal">
    <w:name w:val="x_msonormal"/>
    <w:basedOn w:val="Normal"/>
    <w:rsid w:val="00210A7D"/>
    <w:pPr>
      <w:widowControl/>
      <w:autoSpaceDE/>
      <w:autoSpaceDN/>
      <w:adjustRightInd/>
      <w:spacing w:before="100" w:beforeAutospacing="1" w:after="100" w:afterAutospacing="1"/>
    </w:pPr>
    <w:rPr>
      <w:sz w:val="24"/>
      <w:szCs w:val="24"/>
    </w:rPr>
  </w:style>
  <w:style w:type="paragraph" w:styleId="NormalWeb">
    <w:name w:val="Normal (Web)"/>
    <w:basedOn w:val="Normal"/>
    <w:uiPriority w:val="99"/>
    <w:semiHidden/>
    <w:unhideWhenUsed/>
    <w:rsid w:val="004C1BAA"/>
    <w:pPr>
      <w:widowControl/>
      <w:autoSpaceDE/>
      <w:autoSpaceDN/>
      <w:adjustRightInd/>
      <w:spacing w:before="100" w:beforeAutospacing="1" w:after="100" w:afterAutospacing="1"/>
    </w:pPr>
    <w:rPr>
      <w:sz w:val="24"/>
      <w:szCs w:val="24"/>
    </w:rPr>
  </w:style>
  <w:style w:type="character" w:styleId="Strong">
    <w:name w:val="Strong"/>
    <w:basedOn w:val="DefaultParagraphFont"/>
    <w:uiPriority w:val="22"/>
    <w:qFormat/>
    <w:rsid w:val="00E77A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1700382">
      <w:marLeft w:val="0"/>
      <w:marRight w:val="0"/>
      <w:marTop w:val="0"/>
      <w:marBottom w:val="0"/>
      <w:divBdr>
        <w:top w:val="none" w:sz="0" w:space="0" w:color="auto"/>
        <w:left w:val="none" w:sz="0" w:space="0" w:color="auto"/>
        <w:bottom w:val="none" w:sz="0" w:space="0" w:color="auto"/>
        <w:right w:val="none" w:sz="0" w:space="0" w:color="auto"/>
      </w:divBdr>
    </w:div>
    <w:div w:id="1181700383">
      <w:marLeft w:val="0"/>
      <w:marRight w:val="0"/>
      <w:marTop w:val="0"/>
      <w:marBottom w:val="0"/>
      <w:divBdr>
        <w:top w:val="none" w:sz="0" w:space="0" w:color="auto"/>
        <w:left w:val="none" w:sz="0" w:space="0" w:color="auto"/>
        <w:bottom w:val="none" w:sz="0" w:space="0" w:color="auto"/>
        <w:right w:val="none" w:sz="0" w:space="0" w:color="auto"/>
      </w:divBdr>
    </w:div>
    <w:div w:id="1181700384">
      <w:marLeft w:val="0"/>
      <w:marRight w:val="0"/>
      <w:marTop w:val="0"/>
      <w:marBottom w:val="0"/>
      <w:divBdr>
        <w:top w:val="none" w:sz="0" w:space="0" w:color="auto"/>
        <w:left w:val="none" w:sz="0" w:space="0" w:color="auto"/>
        <w:bottom w:val="none" w:sz="0" w:space="0" w:color="auto"/>
        <w:right w:val="none" w:sz="0" w:space="0" w:color="auto"/>
      </w:divBdr>
    </w:div>
    <w:div w:id="1181700385">
      <w:marLeft w:val="0"/>
      <w:marRight w:val="0"/>
      <w:marTop w:val="0"/>
      <w:marBottom w:val="0"/>
      <w:divBdr>
        <w:top w:val="none" w:sz="0" w:space="0" w:color="auto"/>
        <w:left w:val="none" w:sz="0" w:space="0" w:color="auto"/>
        <w:bottom w:val="none" w:sz="0" w:space="0" w:color="auto"/>
        <w:right w:val="none" w:sz="0" w:space="0" w:color="auto"/>
      </w:divBdr>
    </w:div>
    <w:div w:id="1384868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mailto:seccog@snet.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5f1c864-f99b-47be-9480-e6a8a80fc2ec" xsi:nil="true"/>
    <lcf76f155ced4ddcb4097134ff3c332f xmlns="d5ad5b49-74ff-48fc-af88-34e70a96e65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FF46E5A070980428625EF21209E9437" ma:contentTypeVersion="18" ma:contentTypeDescription="Create a new document." ma:contentTypeScope="" ma:versionID="1bb05560396ec1f48a4a29cdc90703cc">
  <xsd:schema xmlns:xsd="http://www.w3.org/2001/XMLSchema" xmlns:xs="http://www.w3.org/2001/XMLSchema" xmlns:p="http://schemas.microsoft.com/office/2006/metadata/properties" xmlns:ns2="d5ad5b49-74ff-48fc-af88-34e70a96e652" xmlns:ns3="a5f1c864-f99b-47be-9480-e6a8a80fc2ec" targetNamespace="http://schemas.microsoft.com/office/2006/metadata/properties" ma:root="true" ma:fieldsID="6de02806a7d80e8e238de68b7723ac0d" ns2:_="" ns3:_="">
    <xsd:import namespace="d5ad5b49-74ff-48fc-af88-34e70a96e652"/>
    <xsd:import namespace="a5f1c864-f99b-47be-9480-e6a8a80fc2e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EventHashCode" minOccurs="0"/>
                <xsd:element ref="ns2:MediaServiceGenerationTime" minOccurs="0"/>
                <xsd:element ref="ns2:MediaServiceOCR"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ad5b49-74ff-48fc-af88-34e70a96e6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3d8a827-4ea3-4d00-bef8-cbb650e33d56"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1c864-f99b-47be-9480-e6a8a80fc2e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7851930-62cc-48fc-a2cb-bbdcb11f9775}" ma:internalName="TaxCatchAll" ma:showField="CatchAllData" ma:web="a5f1c864-f99b-47be-9480-e6a8a80fc2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FE29D6-5817-4C6D-9D8B-3CA12E3FC842}">
  <ds:schemaRefs>
    <ds:schemaRef ds:uri="http://schemas.microsoft.com/sharepoint/v3/contenttype/forms"/>
  </ds:schemaRefs>
</ds:datastoreItem>
</file>

<file path=customXml/itemProps2.xml><?xml version="1.0" encoding="utf-8"?>
<ds:datastoreItem xmlns:ds="http://schemas.openxmlformats.org/officeDocument/2006/customXml" ds:itemID="{ED371595-5429-44A0-9686-150373596B70}">
  <ds:schemaRefs>
    <ds:schemaRef ds:uri="http://schemas.openxmlformats.org/officeDocument/2006/bibliography"/>
  </ds:schemaRefs>
</ds:datastoreItem>
</file>

<file path=customXml/itemProps3.xml><?xml version="1.0" encoding="utf-8"?>
<ds:datastoreItem xmlns:ds="http://schemas.openxmlformats.org/officeDocument/2006/customXml" ds:itemID="{244B5294-A62F-4E54-9954-AA6F0FF97C13}">
  <ds:schemaRefs>
    <ds:schemaRef ds:uri="http://schemas.microsoft.com/office/2006/metadata/properties"/>
    <ds:schemaRef ds:uri="http://schemas.microsoft.com/office/infopath/2007/PartnerControls"/>
    <ds:schemaRef ds:uri="a5f1c864-f99b-47be-9480-e6a8a80fc2ec"/>
    <ds:schemaRef ds:uri="d5ad5b49-74ff-48fc-af88-34e70a96e652"/>
  </ds:schemaRefs>
</ds:datastoreItem>
</file>

<file path=customXml/itemProps4.xml><?xml version="1.0" encoding="utf-8"?>
<ds:datastoreItem xmlns:ds="http://schemas.openxmlformats.org/officeDocument/2006/customXml" ds:itemID="{9C2F1D4A-E19A-4C04-A7AC-DCFECB714F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ad5b49-74ff-48fc-af88-34e70a96e652"/>
    <ds:schemaRef ds:uri="a5f1c864-f99b-47be-9480-e6a8a80fc2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1079</TotalTime>
  <Pages>2</Pages>
  <Words>615</Words>
  <Characters>4027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SOUTHEASTERN CONNECTICUT COUNCIL OF GOVERNMENTS</vt:lpstr>
    </vt:vector>
  </TitlesOfParts>
  <Company>SCCOG</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SOUTHEASTERN CONNECTICUT COUNCIL OF GOVERNMENTS</dc:title>
  <dc:subject/>
  <dc:creator>Wendy</dc:creator>
  <cp:keywords/>
  <dc:description/>
  <cp:lastModifiedBy>Amanda Kennedy</cp:lastModifiedBy>
  <cp:revision>5</cp:revision>
  <cp:lastPrinted>2022-04-26T17:32:00Z</cp:lastPrinted>
  <dcterms:created xsi:type="dcterms:W3CDTF">2024-06-25T20:52:00Z</dcterms:created>
  <dcterms:modified xsi:type="dcterms:W3CDTF">2024-06-26T15:30:00Z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0x0101009FF46E5A070980428625EF21209E9437</vt:lpwstr>
  </property>
  <property fmtid="{D5CDD505-2E9C-101B-9397-08002B2CF9AE}" pid="3" name="MediaServiceImageTags">
    <vt:lpwstr/>
  </property>
</Properties>
</file>